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C62" w:rsidRDefault="00D82C62" w:rsidP="00D82C62">
      <w:pPr>
        <w:spacing w:before="120" w:after="100" w:afterAutospacing="1" w:line="360" w:lineRule="auto"/>
        <w:ind w:left="4535"/>
        <w:jc w:val="right"/>
        <w:rPr>
          <w:rFonts w:asciiTheme="minorHAnsi" w:hAnsiTheme="minorHAnsi"/>
          <w:b/>
          <w:caps/>
          <w:szCs w:val="22"/>
        </w:rPr>
      </w:pPr>
      <w:r w:rsidRPr="003E4196">
        <w:rPr>
          <w:rFonts w:asciiTheme="minorHAnsi" w:hAnsiTheme="minorHAnsi"/>
          <w:b/>
          <w:szCs w:val="22"/>
        </w:rPr>
        <w:fldChar w:fldCharType="begin"/>
      </w:r>
      <w:r w:rsidRPr="003E4196">
        <w:rPr>
          <w:rFonts w:asciiTheme="minorHAnsi" w:hAnsiTheme="minorHAnsi"/>
          <w:b/>
          <w:szCs w:val="22"/>
        </w:rPr>
        <w:fldChar w:fldCharType="end"/>
      </w:r>
      <w:r w:rsidRPr="003E4196">
        <w:rPr>
          <w:rFonts w:asciiTheme="minorHAnsi" w:hAnsiTheme="minorHAnsi"/>
          <w:b/>
          <w:szCs w:val="22"/>
        </w:rPr>
        <w:t xml:space="preserve">Załącznik Nr 1 do Zarządzenia Nr </w:t>
      </w:r>
      <w:r>
        <w:rPr>
          <w:rFonts w:asciiTheme="minorHAnsi" w:hAnsiTheme="minorHAnsi"/>
          <w:b/>
          <w:caps/>
          <w:szCs w:val="22"/>
        </w:rPr>
        <w:t>92/2013</w:t>
      </w:r>
    </w:p>
    <w:p w:rsidR="00D82C62" w:rsidRPr="003E4196" w:rsidRDefault="00D82C62" w:rsidP="00D82C62">
      <w:pPr>
        <w:spacing w:before="120" w:after="100" w:afterAutospacing="1" w:line="360" w:lineRule="auto"/>
        <w:ind w:left="4535"/>
        <w:jc w:val="right"/>
        <w:rPr>
          <w:rFonts w:asciiTheme="minorHAnsi" w:hAnsiTheme="minorHAnsi"/>
          <w:b/>
          <w:szCs w:val="22"/>
        </w:rPr>
      </w:pPr>
      <w:r w:rsidRPr="003E4196">
        <w:rPr>
          <w:rFonts w:asciiTheme="minorHAnsi" w:hAnsiTheme="minorHAnsi"/>
          <w:b/>
          <w:szCs w:val="22"/>
        </w:rPr>
        <w:t>Burmistrza Lubniewic </w:t>
      </w:r>
      <w:r w:rsidRPr="003E4196">
        <w:rPr>
          <w:rFonts w:asciiTheme="minorHAnsi" w:hAnsiTheme="minorHAnsi"/>
          <w:b/>
          <w:szCs w:val="22"/>
        </w:rPr>
        <w:br/>
        <w:t xml:space="preserve">z dnia </w:t>
      </w:r>
      <w:r>
        <w:rPr>
          <w:rFonts w:asciiTheme="minorHAnsi" w:hAnsiTheme="minorHAnsi"/>
          <w:b/>
          <w:szCs w:val="22"/>
        </w:rPr>
        <w:t>4</w:t>
      </w:r>
      <w:r w:rsidRPr="003E4196">
        <w:rPr>
          <w:rFonts w:asciiTheme="minorHAnsi" w:hAnsiTheme="minorHAnsi"/>
          <w:b/>
          <w:szCs w:val="22"/>
        </w:rPr>
        <w:t> marca 2013 r. </w:t>
      </w:r>
      <w:r w:rsidRPr="003E4196">
        <w:rPr>
          <w:rFonts w:asciiTheme="minorHAnsi" w:hAnsiTheme="minorHAnsi"/>
          <w:b/>
          <w:szCs w:val="22"/>
        </w:rPr>
        <w:br/>
      </w:r>
    </w:p>
    <w:p w:rsidR="00D82C62" w:rsidRPr="00FE2B67" w:rsidRDefault="00D82C62" w:rsidP="00D82C62">
      <w:pPr>
        <w:spacing w:before="120" w:after="120"/>
        <w:ind w:left="283" w:firstLine="227"/>
        <w:rPr>
          <w:rFonts w:asciiTheme="minorHAnsi" w:hAnsiTheme="minorHAnsi"/>
          <w:b/>
          <w:szCs w:val="22"/>
        </w:rPr>
      </w:pPr>
      <w:r w:rsidRPr="00FE2B67">
        <w:rPr>
          <w:rFonts w:asciiTheme="minorHAnsi" w:hAnsiTheme="minorHAnsi"/>
          <w:b/>
          <w:szCs w:val="22"/>
        </w:rPr>
        <w:t>Regulamin pracy Komisji Konkursowej opiniującej oferty złożone w ramach otwartego konkursu ofert na realizację zadań publicznych w 2013 roku, dla organizacji pozarządowych i podmiotów wymienionych w art. 3 ust. 3 ustawy z dnia 24 kwietnia 2003 r. o działalności pożytku publicznego i wolontariacie.</w:t>
      </w:r>
    </w:p>
    <w:p w:rsidR="00D82C62" w:rsidRPr="003E4196" w:rsidRDefault="00D82C62" w:rsidP="00D82C62">
      <w:pPr>
        <w:spacing w:before="120" w:after="120"/>
        <w:ind w:left="283" w:firstLine="227"/>
        <w:rPr>
          <w:rFonts w:asciiTheme="minorHAnsi" w:hAnsiTheme="minorHAnsi"/>
          <w:szCs w:val="22"/>
        </w:rPr>
      </w:pPr>
      <w:r w:rsidRPr="003E4196">
        <w:rPr>
          <w:rFonts w:asciiTheme="minorHAnsi" w:hAnsiTheme="minorHAnsi"/>
          <w:szCs w:val="22"/>
        </w:rPr>
        <w:br/>
        <w:t xml:space="preserve">Burmistrz </w:t>
      </w:r>
      <w:r>
        <w:rPr>
          <w:rFonts w:asciiTheme="minorHAnsi" w:hAnsiTheme="minorHAnsi"/>
          <w:szCs w:val="22"/>
        </w:rPr>
        <w:t xml:space="preserve">Lubniewic </w:t>
      </w:r>
      <w:r w:rsidRPr="003E4196">
        <w:rPr>
          <w:rFonts w:asciiTheme="minorHAnsi" w:hAnsiTheme="minorHAnsi"/>
          <w:szCs w:val="22"/>
        </w:rPr>
        <w:t xml:space="preserve"> przyjmuje Regulamin pracy Komisji Konkursowej opiniującej oferty złożone w ramach otwartego konkursu ofert na realizację zadań publicznych w 2013 roku. </w:t>
      </w:r>
    </w:p>
    <w:p w:rsidR="00D82C62" w:rsidRPr="003E4196" w:rsidRDefault="00D82C62" w:rsidP="00D82C62">
      <w:pPr>
        <w:keepLines/>
        <w:spacing w:before="120" w:after="120"/>
        <w:ind w:firstLine="340"/>
        <w:rPr>
          <w:rFonts w:asciiTheme="minorHAnsi" w:hAnsiTheme="minorHAnsi"/>
          <w:szCs w:val="22"/>
        </w:rPr>
      </w:pPr>
      <w:r w:rsidRPr="003E4196">
        <w:rPr>
          <w:rFonts w:asciiTheme="minorHAnsi" w:hAnsiTheme="minorHAnsi"/>
          <w:szCs w:val="22"/>
        </w:rPr>
        <w:t>1. Ogólne zasady pracy Komisji Konkursowej (zwanej dalej Komisją): </w:t>
      </w:r>
    </w:p>
    <w:p w:rsidR="00D82C62" w:rsidRDefault="00D82C62" w:rsidP="00D82C62">
      <w:pPr>
        <w:pStyle w:val="Akapitzlist"/>
        <w:keepLines/>
        <w:numPr>
          <w:ilvl w:val="0"/>
          <w:numId w:val="1"/>
        </w:numPr>
        <w:spacing w:before="120" w:after="120"/>
        <w:rPr>
          <w:rFonts w:asciiTheme="minorHAnsi" w:hAnsiTheme="minorHAnsi"/>
          <w:szCs w:val="22"/>
        </w:rPr>
      </w:pPr>
      <w:r w:rsidRPr="00FE2B67">
        <w:rPr>
          <w:rFonts w:asciiTheme="minorHAnsi" w:hAnsiTheme="minorHAnsi"/>
          <w:szCs w:val="22"/>
        </w:rPr>
        <w:t>prace Komisji prowadzone są w oparciu o przepisy ustawy z dnia 24 kwietnia 2003 r. </w:t>
      </w:r>
      <w:r w:rsidRPr="00FE2B67">
        <w:rPr>
          <w:rFonts w:asciiTheme="minorHAnsi" w:hAnsiTheme="minorHAnsi"/>
          <w:szCs w:val="22"/>
        </w:rPr>
        <w:br/>
        <w:t>o działalności pożytku publicznego i o wolontariacie (tekst jednolity  Dz. U. z 2010 r. Nr 234, poz. 1536, z późn. zm.) </w:t>
      </w:r>
    </w:p>
    <w:p w:rsidR="00D82C62" w:rsidRDefault="00D82C62" w:rsidP="00D82C62">
      <w:pPr>
        <w:pStyle w:val="Akapitzlist"/>
        <w:keepLines/>
        <w:numPr>
          <w:ilvl w:val="0"/>
          <w:numId w:val="1"/>
        </w:numPr>
        <w:spacing w:before="120" w:after="120"/>
        <w:rPr>
          <w:rFonts w:asciiTheme="minorHAnsi" w:hAnsiTheme="minorHAnsi"/>
          <w:szCs w:val="22"/>
        </w:rPr>
      </w:pPr>
      <w:r w:rsidRPr="00FE2B67">
        <w:rPr>
          <w:rFonts w:asciiTheme="minorHAnsi" w:hAnsiTheme="minorHAnsi"/>
          <w:szCs w:val="22"/>
        </w:rPr>
        <w:t>członkowie Komisji Konkursowej wykonują swoje funkcje społecznie, </w:t>
      </w:r>
    </w:p>
    <w:p w:rsidR="00D82C62" w:rsidRDefault="00D82C62" w:rsidP="00D82C62">
      <w:pPr>
        <w:pStyle w:val="Akapitzlist"/>
        <w:keepLines/>
        <w:numPr>
          <w:ilvl w:val="0"/>
          <w:numId w:val="1"/>
        </w:numPr>
        <w:spacing w:before="120" w:after="120"/>
        <w:rPr>
          <w:rFonts w:asciiTheme="minorHAnsi" w:hAnsiTheme="minorHAnsi"/>
          <w:szCs w:val="22"/>
        </w:rPr>
      </w:pPr>
      <w:r w:rsidRPr="00FE2B67">
        <w:rPr>
          <w:rFonts w:asciiTheme="minorHAnsi" w:hAnsiTheme="minorHAnsi"/>
          <w:szCs w:val="22"/>
        </w:rPr>
        <w:t>do członków Komisji biorących udział w opiniowaniu ofert stosuje się przepisy ustawy z dnia 14 czerwca 1960 r. - Kodeks postępowania administracyjnego (Dz. U. z 2000 r. Nr 98, poz.1071, z późn. zm.) dotyczące wyłączenia pracownika, </w:t>
      </w:r>
    </w:p>
    <w:p w:rsidR="00D82C62" w:rsidRDefault="00D82C62" w:rsidP="00D82C62">
      <w:pPr>
        <w:pStyle w:val="Akapitzlist"/>
        <w:keepLines/>
        <w:numPr>
          <w:ilvl w:val="0"/>
          <w:numId w:val="1"/>
        </w:numPr>
        <w:spacing w:before="120" w:after="120"/>
        <w:rPr>
          <w:rFonts w:asciiTheme="minorHAnsi" w:hAnsiTheme="minorHAnsi"/>
          <w:szCs w:val="22"/>
        </w:rPr>
      </w:pPr>
      <w:r w:rsidRPr="00FE2B67">
        <w:rPr>
          <w:rFonts w:asciiTheme="minorHAnsi" w:hAnsiTheme="minorHAnsi"/>
          <w:szCs w:val="22"/>
        </w:rPr>
        <w:t>każdy członek Komisji podpisuje oświadczenie, że: </w:t>
      </w:r>
    </w:p>
    <w:p w:rsidR="00D82C62" w:rsidRPr="00FE2B67" w:rsidRDefault="00D82C62" w:rsidP="00D82C62">
      <w:pPr>
        <w:pStyle w:val="Akapitzlist"/>
        <w:keepLines/>
        <w:spacing w:before="120" w:after="120"/>
        <w:ind w:left="834"/>
        <w:rPr>
          <w:rFonts w:asciiTheme="minorHAnsi" w:hAnsiTheme="minorHAnsi"/>
          <w:szCs w:val="22"/>
        </w:rPr>
      </w:pPr>
      <w:r w:rsidRPr="00FE2B67">
        <w:rPr>
          <w:rFonts w:asciiTheme="minorHAnsi" w:hAnsiTheme="minorHAnsi"/>
          <w:szCs w:val="22"/>
        </w:rPr>
        <w:t>- nie pozostaje w stosunku pokrewieństwa i powinowactwa z podmiotem ubiegającym się o przyznanie dotacji, </w:t>
      </w:r>
    </w:p>
    <w:p w:rsidR="00D82C62" w:rsidRPr="00FE2B67" w:rsidRDefault="00D82C62" w:rsidP="00D82C62">
      <w:pPr>
        <w:pStyle w:val="Akapitzlist"/>
        <w:keepLines/>
        <w:spacing w:before="120" w:after="120"/>
        <w:ind w:left="834"/>
        <w:rPr>
          <w:rFonts w:asciiTheme="minorHAnsi" w:hAnsiTheme="minorHAnsi"/>
          <w:szCs w:val="22"/>
        </w:rPr>
      </w:pPr>
      <w:r w:rsidRPr="00FE2B67">
        <w:rPr>
          <w:rFonts w:asciiTheme="minorHAnsi" w:hAnsiTheme="minorHAnsi"/>
          <w:szCs w:val="22"/>
        </w:rPr>
        <w:t>- od daty wszczęcia procedury konkursowej nie pozostaje w stosunku pracy lub zlecenia z oferentami oraz nie był członkiem władz podmiotów biorących udział w procedurze konkursowej, </w:t>
      </w:r>
    </w:p>
    <w:p w:rsidR="00D82C62" w:rsidRPr="00FE2B67" w:rsidRDefault="00D82C62" w:rsidP="00D82C62">
      <w:pPr>
        <w:pStyle w:val="Akapitzlist"/>
        <w:keepLines/>
        <w:spacing w:before="120" w:after="120"/>
        <w:ind w:left="834"/>
        <w:rPr>
          <w:rFonts w:asciiTheme="minorHAnsi" w:hAnsiTheme="minorHAnsi"/>
          <w:szCs w:val="22"/>
        </w:rPr>
      </w:pPr>
      <w:r w:rsidRPr="00FE2B67">
        <w:rPr>
          <w:rFonts w:asciiTheme="minorHAnsi" w:hAnsiTheme="minorHAnsi"/>
          <w:szCs w:val="22"/>
        </w:rPr>
        <w:t>- nie pozostaje z oferentami w takim stosunku prawnym lub faktycznym, że może to budzić uzasadnione wątpliwości, co do jego bezstronności i uczciwości oraz zobowiązuje się do utrzymania w tajemnicy i poufności wszelkich informacji i dokumenty, które zostały mu ujawnione, </w:t>
      </w:r>
    </w:p>
    <w:p w:rsidR="00D82C62" w:rsidRDefault="00D82C62" w:rsidP="00D82C62">
      <w:pPr>
        <w:pStyle w:val="Akapitzlist"/>
        <w:keepLines/>
        <w:numPr>
          <w:ilvl w:val="0"/>
          <w:numId w:val="1"/>
        </w:numPr>
        <w:spacing w:before="120" w:after="120"/>
        <w:rPr>
          <w:rFonts w:asciiTheme="minorHAnsi" w:hAnsiTheme="minorHAnsi"/>
          <w:szCs w:val="22"/>
        </w:rPr>
      </w:pPr>
      <w:r w:rsidRPr="00FE2B67">
        <w:rPr>
          <w:rFonts w:asciiTheme="minorHAnsi" w:hAnsiTheme="minorHAnsi"/>
          <w:szCs w:val="22"/>
        </w:rPr>
        <w:t>pracami Komisji kieruje Przewodniczący Komisji, </w:t>
      </w:r>
    </w:p>
    <w:p w:rsidR="00D82C62" w:rsidRDefault="00D82C62" w:rsidP="00D82C62">
      <w:pPr>
        <w:pStyle w:val="Akapitzlist"/>
        <w:keepLines/>
        <w:numPr>
          <w:ilvl w:val="0"/>
          <w:numId w:val="1"/>
        </w:numPr>
        <w:spacing w:before="120" w:after="120"/>
        <w:rPr>
          <w:rFonts w:asciiTheme="minorHAnsi" w:hAnsiTheme="minorHAnsi"/>
          <w:szCs w:val="22"/>
        </w:rPr>
      </w:pPr>
      <w:r w:rsidRPr="00FE2B67">
        <w:rPr>
          <w:rFonts w:asciiTheme="minorHAnsi" w:hAnsiTheme="minorHAnsi"/>
          <w:szCs w:val="22"/>
        </w:rPr>
        <w:t>Komisja obraduje na posiedzeniach zamkniętych, bez udziału oferentów. Termin i miejsce posiedzenia Komisji określa Przewodniczący, </w:t>
      </w:r>
    </w:p>
    <w:p w:rsidR="00D82C62" w:rsidRPr="00FE2B67" w:rsidRDefault="00D82C62" w:rsidP="00D82C62">
      <w:pPr>
        <w:pStyle w:val="Akapitzlist"/>
        <w:keepLines/>
        <w:numPr>
          <w:ilvl w:val="0"/>
          <w:numId w:val="1"/>
        </w:numPr>
        <w:spacing w:before="120" w:after="120"/>
        <w:rPr>
          <w:rFonts w:asciiTheme="minorHAnsi" w:hAnsiTheme="minorHAnsi"/>
          <w:szCs w:val="22"/>
        </w:rPr>
      </w:pPr>
      <w:r w:rsidRPr="00FE2B67">
        <w:rPr>
          <w:rFonts w:asciiTheme="minorHAnsi" w:hAnsiTheme="minorHAnsi"/>
          <w:szCs w:val="22"/>
        </w:rPr>
        <w:t>decyzje w sprawach proceduralnych i organizacyjnych podejmowane są większością głosów w głosowaniu jawnym. </w:t>
      </w:r>
    </w:p>
    <w:p w:rsidR="00D82C62" w:rsidRPr="003E4196" w:rsidRDefault="00D82C62" w:rsidP="00D82C62">
      <w:pPr>
        <w:keepLines/>
        <w:spacing w:before="120" w:after="120"/>
        <w:ind w:firstLine="340"/>
        <w:rPr>
          <w:rFonts w:asciiTheme="minorHAnsi" w:hAnsiTheme="minorHAnsi"/>
          <w:szCs w:val="22"/>
        </w:rPr>
      </w:pPr>
      <w:r w:rsidRPr="003E4196">
        <w:rPr>
          <w:rFonts w:asciiTheme="minorHAnsi" w:hAnsiTheme="minorHAnsi"/>
          <w:szCs w:val="22"/>
        </w:rPr>
        <w:t>2. Przebieg prac Komisji: </w:t>
      </w:r>
    </w:p>
    <w:p w:rsidR="00D82C62" w:rsidRDefault="00D82C62" w:rsidP="00D82C62">
      <w:pPr>
        <w:pStyle w:val="Akapitzlist"/>
        <w:keepLines/>
        <w:numPr>
          <w:ilvl w:val="0"/>
          <w:numId w:val="2"/>
        </w:numPr>
        <w:spacing w:before="120" w:after="120"/>
        <w:rPr>
          <w:rFonts w:asciiTheme="minorHAnsi" w:hAnsiTheme="minorHAnsi"/>
          <w:szCs w:val="22"/>
        </w:rPr>
      </w:pPr>
      <w:r w:rsidRPr="00FE2B67">
        <w:rPr>
          <w:rFonts w:asciiTheme="minorHAnsi" w:hAnsiTheme="minorHAnsi"/>
          <w:szCs w:val="22"/>
        </w:rPr>
        <w:t>Komisja przystępuje do rozpatrywania ofert po ustaleniu, że: </w:t>
      </w:r>
    </w:p>
    <w:p w:rsidR="00D82C62" w:rsidRPr="00FE2B67" w:rsidRDefault="00D82C62" w:rsidP="00D82C62">
      <w:pPr>
        <w:pStyle w:val="Akapitzlist"/>
        <w:keepLines/>
        <w:spacing w:before="120" w:after="120"/>
        <w:ind w:left="834"/>
        <w:rPr>
          <w:rFonts w:asciiTheme="minorHAnsi" w:hAnsiTheme="minorHAnsi"/>
          <w:szCs w:val="22"/>
        </w:rPr>
      </w:pPr>
      <w:r w:rsidRPr="00FE2B67">
        <w:rPr>
          <w:rFonts w:asciiTheme="minorHAnsi" w:hAnsiTheme="minorHAnsi"/>
          <w:szCs w:val="22"/>
        </w:rPr>
        <w:t>- ogłoszenie o składaniu ofert zostało we właściwym czasie i w należyty sposób podane do publicznej wiadomości, tzn.: zostało zamieszczone w Biuletynie Informacji Publicznej oraz na stronie internetowej Urzędu Miejskiego w </w:t>
      </w:r>
      <w:r>
        <w:rPr>
          <w:rFonts w:asciiTheme="minorHAnsi" w:hAnsiTheme="minorHAnsi"/>
          <w:szCs w:val="22"/>
        </w:rPr>
        <w:t>Lubniewicach</w:t>
      </w:r>
      <w:r w:rsidRPr="00FE2B67">
        <w:rPr>
          <w:rFonts w:asciiTheme="minorHAnsi" w:hAnsiTheme="minorHAnsi"/>
          <w:szCs w:val="22"/>
        </w:rPr>
        <w:t>, a także w siedzibie Urzędu Miejskiego w </w:t>
      </w:r>
      <w:r>
        <w:rPr>
          <w:rFonts w:asciiTheme="minorHAnsi" w:hAnsiTheme="minorHAnsi"/>
          <w:szCs w:val="22"/>
        </w:rPr>
        <w:t>Lubniewicach</w:t>
      </w:r>
      <w:r w:rsidRPr="00FE2B67">
        <w:rPr>
          <w:rFonts w:asciiTheme="minorHAnsi" w:hAnsiTheme="minorHAnsi"/>
          <w:szCs w:val="22"/>
        </w:rPr>
        <w:t xml:space="preserve"> w miejscu przeznaczonym na zamieszczanie ogłoszeń, </w:t>
      </w:r>
    </w:p>
    <w:p w:rsidR="00D82C62" w:rsidRPr="00FE2B67" w:rsidRDefault="00D82C62" w:rsidP="00D82C62">
      <w:pPr>
        <w:pStyle w:val="Akapitzlist"/>
        <w:keepLines/>
        <w:spacing w:before="120" w:after="120"/>
        <w:ind w:left="834"/>
        <w:rPr>
          <w:rFonts w:asciiTheme="minorHAnsi" w:hAnsiTheme="minorHAnsi"/>
          <w:szCs w:val="22"/>
        </w:rPr>
      </w:pPr>
      <w:r w:rsidRPr="00FE2B67">
        <w:rPr>
          <w:rFonts w:asciiTheme="minorHAnsi" w:hAnsiTheme="minorHAnsi"/>
          <w:szCs w:val="22"/>
        </w:rPr>
        <w:t>- upłynął termin nadsyłania ofert. </w:t>
      </w:r>
    </w:p>
    <w:p w:rsidR="00D82C62" w:rsidRDefault="00D82C62" w:rsidP="00D82C62">
      <w:pPr>
        <w:pStyle w:val="Akapitzlist"/>
        <w:keepLines/>
        <w:numPr>
          <w:ilvl w:val="0"/>
          <w:numId w:val="2"/>
        </w:numPr>
        <w:spacing w:before="120" w:after="120"/>
        <w:rPr>
          <w:rFonts w:asciiTheme="minorHAnsi" w:hAnsiTheme="minorHAnsi"/>
          <w:szCs w:val="22"/>
        </w:rPr>
      </w:pPr>
      <w:r w:rsidRPr="00FE2B67">
        <w:rPr>
          <w:rFonts w:asciiTheme="minorHAnsi" w:hAnsiTheme="minorHAnsi"/>
          <w:szCs w:val="22"/>
        </w:rPr>
        <w:lastRenderedPageBreak/>
        <w:t>Komisja konkursowa przystępuje do oceny ofert pod względem spełnienia kryteriów formalnych      określonych w Załączniku do Zarządzenia Nr 90/2013  Burmistrza Lubniewic  z dnia 1 lutego 2013 roku. W razie ich nie spełnienia oferent może uzupełnić braki w ofercie, najpóźniej w terminie 3 dni roboczych od dnia wezwania go przez Komisję konkursową. Jeżeli oferent nie uzupełni braków formalnych w określonym terminie, jego oferta nie będzie rozpatrywana. </w:t>
      </w:r>
    </w:p>
    <w:p w:rsidR="00D82C62" w:rsidRDefault="00D82C62" w:rsidP="00D82C62">
      <w:pPr>
        <w:pStyle w:val="Akapitzlist"/>
        <w:keepLines/>
        <w:numPr>
          <w:ilvl w:val="0"/>
          <w:numId w:val="2"/>
        </w:numPr>
        <w:spacing w:before="120" w:after="120"/>
        <w:rPr>
          <w:rFonts w:asciiTheme="minorHAnsi" w:hAnsiTheme="minorHAnsi"/>
          <w:szCs w:val="22"/>
        </w:rPr>
      </w:pPr>
      <w:r w:rsidRPr="00FE2B67">
        <w:rPr>
          <w:rFonts w:asciiTheme="minorHAnsi" w:hAnsiTheme="minorHAnsi"/>
          <w:szCs w:val="22"/>
        </w:rPr>
        <w:t>Oferty spełniające wymogi formalne zostają dopuszczone do II etapu oceny pod względem merytorycznym, uwzględniając kryteria określone w Załączniku do Zarządzenia Nr 90/2013  Burmistrza Lubniewic  z dnia 1 lutego 2013 roku.  Członkowie Komisji oceniają oferty wpisując oceny w arkusz ocen, którego wzór zawarty jest w Załączniku do Zarządzenia Nr 90/2013  Burmistrza Lubniewic  z dnia 1 lutego 2013 roku. Każdy arkusz zostaje podpisany przez osoby dokonujące oceny. Ocena końcowa danej oferty jest  sumą obliczoną z ocen łącznych wystawionych przez osoby oceniające tę ofertę. Listę rankingową konkursu ofert tworzy się porządkując oferty według uzyskanych ocen końcowych od najwyższej do najniższej, </w:t>
      </w:r>
    </w:p>
    <w:p w:rsidR="00D82C62" w:rsidRDefault="00D82C62" w:rsidP="00D82C62">
      <w:pPr>
        <w:pStyle w:val="Akapitzlist"/>
        <w:keepLines/>
        <w:numPr>
          <w:ilvl w:val="0"/>
          <w:numId w:val="2"/>
        </w:numPr>
        <w:spacing w:before="120" w:after="120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>Z</w:t>
      </w:r>
      <w:r w:rsidRPr="00FE2B67">
        <w:rPr>
          <w:rFonts w:asciiTheme="minorHAnsi" w:hAnsiTheme="minorHAnsi"/>
          <w:szCs w:val="22"/>
        </w:rPr>
        <w:t xml:space="preserve"> prac Komisji sporządza się protokół, który podpisuje Przewodniczący i Członkowie Komisji. </w:t>
      </w:r>
    </w:p>
    <w:p w:rsidR="00D82C62" w:rsidRDefault="00D82C62" w:rsidP="00D82C62">
      <w:pPr>
        <w:pStyle w:val="Akapitzlist"/>
        <w:keepLines/>
        <w:numPr>
          <w:ilvl w:val="0"/>
          <w:numId w:val="2"/>
        </w:numPr>
        <w:spacing w:before="120" w:after="120"/>
        <w:rPr>
          <w:rFonts w:asciiTheme="minorHAnsi" w:hAnsiTheme="minorHAnsi"/>
          <w:szCs w:val="22"/>
        </w:rPr>
      </w:pPr>
      <w:r w:rsidRPr="00FE2B67">
        <w:rPr>
          <w:rFonts w:asciiTheme="minorHAnsi" w:hAnsiTheme="minorHAnsi"/>
          <w:szCs w:val="22"/>
        </w:rPr>
        <w:t>Komisja podejmuje decyzję o wyborze oferentów i przedstawia wyniki konkursu Burmistrzowi Lubniewic, który podejmuje ostateczną decyzję o przyjęciu oferty do realizacji i wysokości przyznanej dotacji, </w:t>
      </w:r>
    </w:p>
    <w:p w:rsidR="00D82C62" w:rsidRPr="00FE2B67" w:rsidRDefault="00D82C62" w:rsidP="00D82C62">
      <w:pPr>
        <w:pStyle w:val="Akapitzlist"/>
        <w:keepLines/>
        <w:numPr>
          <w:ilvl w:val="0"/>
          <w:numId w:val="2"/>
        </w:numPr>
        <w:spacing w:before="120" w:after="120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>P</w:t>
      </w:r>
      <w:r w:rsidRPr="00FE2B67">
        <w:rPr>
          <w:rFonts w:asciiTheme="minorHAnsi" w:hAnsiTheme="minorHAnsi"/>
          <w:szCs w:val="22"/>
        </w:rPr>
        <w:t>rotokół z przebiegu prac Komisji oraz zarządzenie Burmistrza Lubniewic określające wyniki otwartego konkursu ofert zamieszcza się w Biuletynie Informacji Publicznej, na stronie internetowej Urzędu Miejskiego w Lubniewicach,  a także w siedzibie Urzędu Miejskiego w Lubniewicach w miejscu przeznaczonym na zamieszczanie ogłoszeń. </w:t>
      </w:r>
    </w:p>
    <w:p w:rsidR="00D82C62" w:rsidRPr="003E4196" w:rsidRDefault="00D82C62" w:rsidP="00D82C62">
      <w:pPr>
        <w:rPr>
          <w:rFonts w:asciiTheme="minorHAnsi" w:hAnsiTheme="minorHAnsi"/>
          <w:szCs w:val="22"/>
        </w:rPr>
      </w:pPr>
    </w:p>
    <w:p w:rsidR="00CA21F1" w:rsidRDefault="00CA21F1">
      <w:bookmarkStart w:id="0" w:name="_GoBack"/>
      <w:bookmarkEnd w:id="0"/>
    </w:p>
    <w:sectPr w:rsidR="00CA21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A768C"/>
    <w:multiLevelType w:val="hybridMultilevel"/>
    <w:tmpl w:val="7B748CDA"/>
    <w:lvl w:ilvl="0" w:tplc="04150017">
      <w:start w:val="1"/>
      <w:numFmt w:val="lowerLetter"/>
      <w:lvlText w:val="%1)"/>
      <w:lvlJc w:val="left"/>
      <w:pPr>
        <w:ind w:left="834" w:hanging="360"/>
      </w:pPr>
    </w:lvl>
    <w:lvl w:ilvl="1" w:tplc="04150019" w:tentative="1">
      <w:start w:val="1"/>
      <w:numFmt w:val="lowerLetter"/>
      <w:lvlText w:val="%2."/>
      <w:lvlJc w:val="left"/>
      <w:pPr>
        <w:ind w:left="1554" w:hanging="360"/>
      </w:pPr>
    </w:lvl>
    <w:lvl w:ilvl="2" w:tplc="0415001B" w:tentative="1">
      <w:start w:val="1"/>
      <w:numFmt w:val="lowerRoman"/>
      <w:lvlText w:val="%3."/>
      <w:lvlJc w:val="right"/>
      <w:pPr>
        <w:ind w:left="2274" w:hanging="180"/>
      </w:pPr>
    </w:lvl>
    <w:lvl w:ilvl="3" w:tplc="0415000F" w:tentative="1">
      <w:start w:val="1"/>
      <w:numFmt w:val="decimal"/>
      <w:lvlText w:val="%4."/>
      <w:lvlJc w:val="left"/>
      <w:pPr>
        <w:ind w:left="2994" w:hanging="360"/>
      </w:pPr>
    </w:lvl>
    <w:lvl w:ilvl="4" w:tplc="04150019" w:tentative="1">
      <w:start w:val="1"/>
      <w:numFmt w:val="lowerLetter"/>
      <w:lvlText w:val="%5."/>
      <w:lvlJc w:val="left"/>
      <w:pPr>
        <w:ind w:left="3714" w:hanging="360"/>
      </w:pPr>
    </w:lvl>
    <w:lvl w:ilvl="5" w:tplc="0415001B" w:tentative="1">
      <w:start w:val="1"/>
      <w:numFmt w:val="lowerRoman"/>
      <w:lvlText w:val="%6."/>
      <w:lvlJc w:val="right"/>
      <w:pPr>
        <w:ind w:left="4434" w:hanging="180"/>
      </w:pPr>
    </w:lvl>
    <w:lvl w:ilvl="6" w:tplc="0415000F" w:tentative="1">
      <w:start w:val="1"/>
      <w:numFmt w:val="decimal"/>
      <w:lvlText w:val="%7."/>
      <w:lvlJc w:val="left"/>
      <w:pPr>
        <w:ind w:left="5154" w:hanging="360"/>
      </w:pPr>
    </w:lvl>
    <w:lvl w:ilvl="7" w:tplc="04150019" w:tentative="1">
      <w:start w:val="1"/>
      <w:numFmt w:val="lowerLetter"/>
      <w:lvlText w:val="%8."/>
      <w:lvlJc w:val="left"/>
      <w:pPr>
        <w:ind w:left="5874" w:hanging="360"/>
      </w:pPr>
    </w:lvl>
    <w:lvl w:ilvl="8" w:tplc="0415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1">
    <w:nsid w:val="4A4D3465"/>
    <w:multiLevelType w:val="hybridMultilevel"/>
    <w:tmpl w:val="8356FC5A"/>
    <w:lvl w:ilvl="0" w:tplc="04150017">
      <w:start w:val="1"/>
      <w:numFmt w:val="lowerLetter"/>
      <w:lvlText w:val="%1)"/>
      <w:lvlJc w:val="left"/>
      <w:pPr>
        <w:ind w:left="834" w:hanging="360"/>
      </w:pPr>
    </w:lvl>
    <w:lvl w:ilvl="1" w:tplc="04150019" w:tentative="1">
      <w:start w:val="1"/>
      <w:numFmt w:val="lowerLetter"/>
      <w:lvlText w:val="%2."/>
      <w:lvlJc w:val="left"/>
      <w:pPr>
        <w:ind w:left="1554" w:hanging="360"/>
      </w:pPr>
    </w:lvl>
    <w:lvl w:ilvl="2" w:tplc="0415001B" w:tentative="1">
      <w:start w:val="1"/>
      <w:numFmt w:val="lowerRoman"/>
      <w:lvlText w:val="%3."/>
      <w:lvlJc w:val="right"/>
      <w:pPr>
        <w:ind w:left="2274" w:hanging="180"/>
      </w:pPr>
    </w:lvl>
    <w:lvl w:ilvl="3" w:tplc="0415000F" w:tentative="1">
      <w:start w:val="1"/>
      <w:numFmt w:val="decimal"/>
      <w:lvlText w:val="%4."/>
      <w:lvlJc w:val="left"/>
      <w:pPr>
        <w:ind w:left="2994" w:hanging="360"/>
      </w:pPr>
    </w:lvl>
    <w:lvl w:ilvl="4" w:tplc="04150019" w:tentative="1">
      <w:start w:val="1"/>
      <w:numFmt w:val="lowerLetter"/>
      <w:lvlText w:val="%5."/>
      <w:lvlJc w:val="left"/>
      <w:pPr>
        <w:ind w:left="3714" w:hanging="360"/>
      </w:pPr>
    </w:lvl>
    <w:lvl w:ilvl="5" w:tplc="0415001B" w:tentative="1">
      <w:start w:val="1"/>
      <w:numFmt w:val="lowerRoman"/>
      <w:lvlText w:val="%6."/>
      <w:lvlJc w:val="right"/>
      <w:pPr>
        <w:ind w:left="4434" w:hanging="180"/>
      </w:pPr>
    </w:lvl>
    <w:lvl w:ilvl="6" w:tplc="0415000F" w:tentative="1">
      <w:start w:val="1"/>
      <w:numFmt w:val="decimal"/>
      <w:lvlText w:val="%7."/>
      <w:lvlJc w:val="left"/>
      <w:pPr>
        <w:ind w:left="5154" w:hanging="360"/>
      </w:pPr>
    </w:lvl>
    <w:lvl w:ilvl="7" w:tplc="04150019" w:tentative="1">
      <w:start w:val="1"/>
      <w:numFmt w:val="lowerLetter"/>
      <w:lvlText w:val="%8."/>
      <w:lvlJc w:val="left"/>
      <w:pPr>
        <w:ind w:left="5874" w:hanging="360"/>
      </w:pPr>
    </w:lvl>
    <w:lvl w:ilvl="8" w:tplc="0415001B" w:tentative="1">
      <w:start w:val="1"/>
      <w:numFmt w:val="lowerRoman"/>
      <w:lvlText w:val="%9."/>
      <w:lvlJc w:val="right"/>
      <w:pPr>
        <w:ind w:left="659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C62"/>
    <w:rsid w:val="00CA21F1"/>
    <w:rsid w:val="00D82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2C62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2C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2C62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2C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2013-03-04T08:50:00Z</dcterms:created>
  <dcterms:modified xsi:type="dcterms:W3CDTF">2013-03-04T08:50:00Z</dcterms:modified>
</cp:coreProperties>
</file>