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63" w:rsidRDefault="00062F63" w:rsidP="00062F63">
      <w:pPr>
        <w:spacing w:after="0"/>
        <w:ind w:left="6372" w:firstLine="12"/>
        <w:jc w:val="both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062F63" w:rsidRDefault="00062F63" w:rsidP="00062F63">
      <w:pPr>
        <w:spacing w:after="0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>do uchwały Nr XV/102/2012</w:t>
      </w:r>
    </w:p>
    <w:p w:rsidR="00062F63" w:rsidRDefault="00062F63" w:rsidP="00062F63">
      <w:pPr>
        <w:spacing w:after="0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>Rady Miejskiej w Lubniewicach</w:t>
      </w:r>
    </w:p>
    <w:p w:rsidR="00062F63" w:rsidRDefault="00062F63" w:rsidP="00062F63">
      <w:pPr>
        <w:spacing w:after="0"/>
        <w:ind w:left="6384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z dnia 26.01. 2012r.</w:t>
      </w:r>
    </w:p>
    <w:tbl>
      <w:tblPr>
        <w:tblStyle w:val="Tabela-Siatka"/>
        <w:tblpPr w:leftFromText="141" w:rightFromText="141" w:vertAnchor="text" w:horzAnchor="margin" w:tblpY="8"/>
        <w:tblW w:w="9423" w:type="dxa"/>
        <w:tblInd w:w="0" w:type="dxa"/>
        <w:tblLook w:val="04A0" w:firstRow="1" w:lastRow="0" w:firstColumn="1" w:lastColumn="0" w:noHBand="0" w:noVBand="1"/>
      </w:tblPr>
      <w:tblGrid>
        <w:gridCol w:w="2158"/>
        <w:gridCol w:w="1370"/>
        <w:gridCol w:w="1341"/>
        <w:gridCol w:w="1131"/>
        <w:gridCol w:w="1552"/>
        <w:gridCol w:w="1871"/>
      </w:tblGrid>
      <w:tr w:rsidR="00062F63" w:rsidTr="00062F63">
        <w:trPr>
          <w:trHeight w:val="1152"/>
        </w:trPr>
        <w:tc>
          <w:tcPr>
            <w:tcW w:w="2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Obiekt/ użytkownik</w:t>
            </w:r>
          </w:p>
        </w:tc>
        <w:tc>
          <w:tcPr>
            <w:tcW w:w="13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Jednostka kalkulacyjna</w:t>
            </w:r>
          </w:p>
        </w:tc>
        <w:tc>
          <w:tcPr>
            <w:tcW w:w="13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  <w:r>
              <w:t>Rzeczywisty</w:t>
            </w: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koszt w zł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Dopłata        z budżetu gminy </w:t>
            </w: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w zł</w:t>
            </w:r>
          </w:p>
        </w:tc>
        <w:tc>
          <w:tcPr>
            <w:tcW w:w="1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Planowana ilość dotowanych jednostek                      w roku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Dotacja z budżetu   ogółem </w:t>
            </w:r>
          </w:p>
        </w:tc>
      </w:tr>
      <w:tr w:rsidR="00062F63" w:rsidTr="00062F63">
        <w:trPr>
          <w:trHeight w:val="41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 </w:t>
            </w: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 </w:t>
            </w: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(4x5)</w:t>
            </w:r>
          </w:p>
        </w:tc>
      </w:tr>
      <w:tr w:rsidR="00062F63" w:rsidTr="00062F63"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062F63" w:rsidTr="00062F63">
        <w:trPr>
          <w:trHeight w:val="335"/>
        </w:trPr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Lokalny transport zbiorowy, w tym: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062F63" w:rsidTr="00062F63">
        <w:trPr>
          <w:trHeight w:val="800"/>
        </w:trPr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Dowóz dzieci do szkół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 km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4,72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4,72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25.424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120.001,28</w:t>
            </w:r>
          </w:p>
        </w:tc>
      </w:tr>
      <w:tr w:rsidR="00062F63" w:rsidTr="00062F63">
        <w:trPr>
          <w:trHeight w:val="345"/>
        </w:trPr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Utrzymanie czystości i porządku oraz urządzeń sanitarnych, w tym: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062F63" w:rsidTr="00062F63">
        <w:trPr>
          <w:trHeight w:val="677"/>
        </w:trPr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1.Oczyszczanie ulic,</w:t>
            </w:r>
          </w:p>
          <w:p w:rsidR="00062F63" w:rsidRDefault="00062F63" w:rsidP="00062F63">
            <w:r>
              <w:t>2. Opróżnianie koszy ulicznych</w:t>
            </w:r>
          </w:p>
          <w:p w:rsidR="00062F63" w:rsidRDefault="00062F63" w:rsidP="00062F63">
            <w:r>
              <w:t>3.Utrzymanie zimowe dróg włącznie z posypywaniem solą i piaskiem</w:t>
            </w:r>
          </w:p>
          <w:p w:rsidR="00062F63" w:rsidRDefault="00062F63" w:rsidP="00062F63">
            <w:r>
              <w:t>4. Czyszczenie kratek ściekowych,</w:t>
            </w:r>
          </w:p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 Utrzymanie szalet miejskich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 mb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0,80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0,80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138.947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  </w:t>
            </w:r>
          </w:p>
          <w:p w:rsidR="00062F63" w:rsidRDefault="00062F63" w:rsidP="00062F63"/>
          <w:p w:rsidR="00062F63" w:rsidRDefault="00062F63" w:rsidP="00062F63"/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111.157,60</w:t>
            </w:r>
          </w:p>
        </w:tc>
      </w:tr>
      <w:tr w:rsidR="00062F63" w:rsidTr="00062F63">
        <w:trPr>
          <w:trHeight w:val="337"/>
        </w:trPr>
        <w:tc>
          <w:tcPr>
            <w:tcW w:w="48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Drogi, ulice, w tym: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062F63" w:rsidTr="00062F63">
        <w:trPr>
          <w:trHeight w:val="657"/>
        </w:trPr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Bieżące i częściowe utrzymanie dróg gminnych w zakresie sprzątania oraz drobnych napraw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 mb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1,20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1,20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19.703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23 643,60</w:t>
            </w:r>
          </w:p>
        </w:tc>
      </w:tr>
      <w:tr w:rsidR="00062F63" w:rsidTr="00062F63">
        <w:trPr>
          <w:trHeight w:val="260"/>
        </w:trPr>
        <w:tc>
          <w:tcPr>
            <w:tcW w:w="942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Utrzymanie i konserwacja zieleni gminnej, w tym:</w:t>
            </w:r>
          </w:p>
        </w:tc>
      </w:tr>
      <w:tr w:rsidR="00062F63" w:rsidTr="00062F63">
        <w:trPr>
          <w:trHeight w:val="260"/>
        </w:trPr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1.Parki</w:t>
            </w:r>
          </w:p>
          <w:p w:rsidR="00062F63" w:rsidRDefault="00062F63" w:rsidP="00062F63">
            <w:r>
              <w:t>2.Tereny sportowe</w:t>
            </w:r>
          </w:p>
          <w:p w:rsidR="00062F63" w:rsidRDefault="00062F63" w:rsidP="00062F63">
            <w:r>
              <w:t>3. Tereny wzdłuż dróg komunikacyjnych,</w:t>
            </w:r>
          </w:p>
          <w:p w:rsidR="00062F63" w:rsidRDefault="00062F63" w:rsidP="00062F63">
            <w:r>
              <w:t>4.Linie  brzegowe jezior</w:t>
            </w:r>
          </w:p>
          <w:p w:rsidR="00062F63" w:rsidRDefault="00062F63" w:rsidP="00062F63">
            <w:r>
              <w:t>5.Cmetarze.</w:t>
            </w:r>
          </w:p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 Inne tereny zielone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1m²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0,48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0,24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130.000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</w:pPr>
          </w:p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31.200</w:t>
            </w:r>
          </w:p>
        </w:tc>
      </w:tr>
      <w:tr w:rsidR="00062F63" w:rsidTr="00062F63">
        <w:tc>
          <w:tcPr>
            <w:tcW w:w="942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b/>
              </w:rPr>
              <w:t xml:space="preserve">Dopłata do  ceny wody  </w:t>
            </w:r>
          </w:p>
        </w:tc>
      </w:tr>
      <w:tr w:rsidR="00062F63" w:rsidTr="00062F63">
        <w:trPr>
          <w:trHeight w:val="260"/>
        </w:trPr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Dopłata do  ceny wody  dla I grupy odbiorców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1m3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3,84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0,35</w:t>
            </w:r>
          </w:p>
        </w:tc>
        <w:tc>
          <w:tcPr>
            <w:tcW w:w="1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71.672,85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2F63" w:rsidRDefault="00062F63" w:rsidP="00062F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25 085,50</w:t>
            </w:r>
          </w:p>
        </w:tc>
      </w:tr>
    </w:tbl>
    <w:p w:rsidR="0042423A" w:rsidRDefault="0042423A" w:rsidP="00062F63"/>
    <w:sectPr w:rsidR="0042423A" w:rsidSect="00062F6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63"/>
    <w:rsid w:val="00062F63"/>
    <w:rsid w:val="0042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2F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2F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2012-11-28T13:32:00Z</dcterms:created>
  <dcterms:modified xsi:type="dcterms:W3CDTF">2012-11-28T13:34:00Z</dcterms:modified>
</cp:coreProperties>
</file>