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E9B" w:rsidRDefault="00FF7E9B" w:rsidP="00FF7E9B">
      <w:r>
        <w:t xml:space="preserve">  </w:t>
      </w:r>
      <w:r w:rsidRPr="00F626FD">
        <w:t xml:space="preserve">                                                                                   </w:t>
      </w:r>
      <w:r>
        <w:t xml:space="preserve">                    Załącznik Nr. 3</w:t>
      </w:r>
    </w:p>
    <w:p w:rsidR="00FF7E9B" w:rsidRPr="00355454" w:rsidRDefault="00FF7E9B" w:rsidP="00FF7E9B">
      <w:pPr>
        <w:rPr>
          <w:rFonts w:asciiTheme="minorHAnsi" w:hAnsiTheme="minorHAnsi" w:cstheme="minorHAnsi"/>
          <w:sz w:val="22"/>
          <w:szCs w:val="22"/>
        </w:rPr>
      </w:pPr>
      <w:r w:rsidRPr="0035545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</w:t>
      </w:r>
      <w:r w:rsidRPr="00355454">
        <w:rPr>
          <w:rFonts w:asciiTheme="minorHAnsi" w:hAnsiTheme="minorHAnsi" w:cstheme="minorHAnsi"/>
          <w:sz w:val="22"/>
          <w:szCs w:val="22"/>
        </w:rPr>
        <w:t xml:space="preserve"> do  Uchwały </w:t>
      </w:r>
      <w:r>
        <w:rPr>
          <w:rFonts w:asciiTheme="minorHAnsi" w:hAnsiTheme="minorHAnsi" w:cstheme="minorHAnsi"/>
          <w:sz w:val="22"/>
          <w:szCs w:val="22"/>
        </w:rPr>
        <w:t>Nr  XXI/149</w:t>
      </w:r>
      <w:r w:rsidRPr="00355454">
        <w:rPr>
          <w:rFonts w:asciiTheme="minorHAnsi" w:hAnsiTheme="minorHAnsi" w:cstheme="minorHAnsi"/>
          <w:sz w:val="22"/>
          <w:szCs w:val="22"/>
        </w:rPr>
        <w:t xml:space="preserve">/2012 </w:t>
      </w:r>
    </w:p>
    <w:p w:rsidR="00FF7E9B" w:rsidRPr="00355454" w:rsidRDefault="00FF7E9B" w:rsidP="00FF7E9B">
      <w:pPr>
        <w:rPr>
          <w:rFonts w:asciiTheme="minorHAnsi" w:hAnsiTheme="minorHAnsi" w:cstheme="minorHAnsi"/>
          <w:sz w:val="22"/>
          <w:szCs w:val="22"/>
        </w:rPr>
      </w:pPr>
      <w:r w:rsidRPr="00355454">
        <w:rPr>
          <w:rFonts w:asciiTheme="minorHAnsi" w:hAnsiTheme="minorHAnsi" w:cstheme="minorHAnsi"/>
          <w:sz w:val="22"/>
          <w:szCs w:val="22"/>
        </w:rPr>
        <w:t xml:space="preserve">. 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</w:t>
      </w:r>
      <w:r w:rsidRPr="00355454">
        <w:rPr>
          <w:rFonts w:asciiTheme="minorHAnsi" w:hAnsiTheme="minorHAnsi" w:cstheme="minorHAnsi"/>
          <w:sz w:val="22"/>
          <w:szCs w:val="22"/>
        </w:rPr>
        <w:t xml:space="preserve">  Rady Miejskiej w Lubniewicach</w:t>
      </w:r>
    </w:p>
    <w:p w:rsidR="00FF7E9B" w:rsidRPr="00355454" w:rsidRDefault="00FF7E9B" w:rsidP="00FF7E9B">
      <w:pPr>
        <w:rPr>
          <w:rFonts w:asciiTheme="minorHAnsi" w:hAnsiTheme="minorHAnsi" w:cstheme="minorHAnsi"/>
          <w:sz w:val="22"/>
          <w:szCs w:val="22"/>
        </w:rPr>
      </w:pPr>
      <w:r w:rsidRPr="0035545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z dnia 22 listopada </w:t>
      </w:r>
      <w:r w:rsidRPr="00355454">
        <w:rPr>
          <w:rFonts w:asciiTheme="minorHAnsi" w:hAnsiTheme="minorHAnsi" w:cstheme="minorHAnsi"/>
          <w:sz w:val="22"/>
          <w:szCs w:val="22"/>
        </w:rPr>
        <w:t>2012r</w:t>
      </w:r>
    </w:p>
    <w:p w:rsidR="00FF7E9B" w:rsidRPr="00355454" w:rsidRDefault="00FF7E9B" w:rsidP="00FF7E9B">
      <w:pPr>
        <w:rPr>
          <w:rFonts w:asciiTheme="minorHAnsi" w:hAnsiTheme="minorHAnsi" w:cstheme="minorHAnsi"/>
          <w:sz w:val="22"/>
          <w:szCs w:val="22"/>
        </w:rPr>
      </w:pPr>
      <w:r w:rsidRPr="0035545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</w:t>
      </w:r>
    </w:p>
    <w:p w:rsidR="00FF7E9B" w:rsidRPr="00355454" w:rsidRDefault="00FF7E9B" w:rsidP="00FF7E9B">
      <w:pPr>
        <w:rPr>
          <w:rFonts w:asciiTheme="minorHAnsi" w:hAnsiTheme="minorHAnsi" w:cstheme="minorHAnsi"/>
          <w:sz w:val="22"/>
          <w:szCs w:val="22"/>
        </w:rPr>
      </w:pPr>
    </w:p>
    <w:p w:rsidR="00FF7E9B" w:rsidRPr="000E3097" w:rsidRDefault="00FF7E9B" w:rsidP="00FF7E9B">
      <w:pPr>
        <w:jc w:val="center"/>
        <w:rPr>
          <w:rFonts w:asciiTheme="minorHAnsi" w:hAnsiTheme="minorHAnsi" w:cstheme="minorHAnsi"/>
          <w:b/>
        </w:rPr>
      </w:pPr>
      <w:r w:rsidRPr="000E3097">
        <w:rPr>
          <w:rFonts w:asciiTheme="minorHAnsi" w:hAnsiTheme="minorHAnsi" w:cstheme="minorHAnsi"/>
          <w:b/>
        </w:rPr>
        <w:t>OBJAŚNIENIA PRZYJĘTYCH WARTOŚCI DO UCHWAŁY W SPRAWIE ZMIANY WIELOLETNIEJ PROGNOZY FINANSOWEJ GMINY LUBNIEWICE NA LATA 2012-2024</w:t>
      </w:r>
    </w:p>
    <w:p w:rsidR="00FF7E9B" w:rsidRPr="000E3097" w:rsidRDefault="00FF7E9B" w:rsidP="00FF7E9B">
      <w:pPr>
        <w:rPr>
          <w:rFonts w:asciiTheme="minorHAnsi" w:hAnsiTheme="minorHAnsi" w:cstheme="minorHAnsi"/>
          <w:b/>
        </w:rPr>
      </w:pPr>
    </w:p>
    <w:p w:rsidR="00FF7E9B" w:rsidRPr="000E3097" w:rsidRDefault="00FF7E9B" w:rsidP="00FF7E9B">
      <w:pPr>
        <w:rPr>
          <w:rFonts w:asciiTheme="minorHAnsi" w:hAnsiTheme="minorHAnsi" w:cstheme="minorHAnsi"/>
        </w:rPr>
      </w:pPr>
    </w:p>
    <w:p w:rsidR="00FF7E9B" w:rsidRPr="000E3097" w:rsidRDefault="00FF7E9B" w:rsidP="00FF7E9B">
      <w:pPr>
        <w:rPr>
          <w:rFonts w:asciiTheme="minorHAnsi" w:hAnsiTheme="minorHAnsi" w:cstheme="minorHAnsi"/>
        </w:rPr>
      </w:pPr>
      <w:r w:rsidRPr="000E3097">
        <w:rPr>
          <w:rFonts w:asciiTheme="minorHAnsi" w:hAnsiTheme="minorHAnsi" w:cstheme="minorHAnsi"/>
        </w:rPr>
        <w:t>W związku ze zmianą uchwały budżetowej wprowadza się następujące zmiany w Wieloletniej Prognozie Finansowej Gminy Lubniewice na lata 2012- 2024:</w:t>
      </w:r>
    </w:p>
    <w:p w:rsidR="00FF7E9B" w:rsidRPr="000E3097" w:rsidRDefault="00FF7E9B" w:rsidP="00FF7E9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E3097">
        <w:rPr>
          <w:rFonts w:cstheme="minorHAnsi"/>
          <w:sz w:val="24"/>
          <w:szCs w:val="24"/>
        </w:rPr>
        <w:t>Prognoza dochodów :</w:t>
      </w:r>
    </w:p>
    <w:p w:rsidR="00FF7E9B" w:rsidRPr="000E3097" w:rsidRDefault="00FF7E9B" w:rsidP="00FF7E9B">
      <w:pPr>
        <w:pStyle w:val="Akapitzlist"/>
        <w:rPr>
          <w:rFonts w:cstheme="minorHAnsi"/>
          <w:sz w:val="24"/>
          <w:szCs w:val="24"/>
        </w:rPr>
      </w:pPr>
      <w:r w:rsidRPr="000E3097">
        <w:rPr>
          <w:rFonts w:cstheme="minorHAnsi"/>
          <w:sz w:val="24"/>
          <w:szCs w:val="24"/>
        </w:rPr>
        <w:t>- dochody bieżące zwiększa się o kwotę 87.089,11 zł</w:t>
      </w:r>
    </w:p>
    <w:p w:rsidR="00FF7E9B" w:rsidRPr="000E3097" w:rsidRDefault="00FF7E9B" w:rsidP="00FF7E9B">
      <w:pPr>
        <w:pStyle w:val="Akapitzlist"/>
        <w:rPr>
          <w:rFonts w:cstheme="minorHAnsi"/>
          <w:sz w:val="24"/>
          <w:szCs w:val="24"/>
        </w:rPr>
      </w:pPr>
      <w:r w:rsidRPr="000E3097">
        <w:rPr>
          <w:rFonts w:cstheme="minorHAnsi"/>
          <w:sz w:val="24"/>
          <w:szCs w:val="24"/>
        </w:rPr>
        <w:t>- dochody majątkowe zwiększa się o kwotę  296,21 zł.</w:t>
      </w:r>
    </w:p>
    <w:p w:rsidR="00FF7E9B" w:rsidRPr="000E3097" w:rsidRDefault="00FF7E9B" w:rsidP="00FF7E9B">
      <w:pPr>
        <w:pStyle w:val="Akapitzlist"/>
        <w:rPr>
          <w:rFonts w:cstheme="minorHAnsi"/>
          <w:sz w:val="24"/>
          <w:szCs w:val="24"/>
        </w:rPr>
      </w:pPr>
      <w:r w:rsidRPr="000E3097">
        <w:rPr>
          <w:rFonts w:cstheme="minorHAnsi"/>
          <w:sz w:val="24"/>
          <w:szCs w:val="24"/>
          <w:u w:val="single"/>
        </w:rPr>
        <w:t>-dochody po zmianach wynoszą  10.955761,20 zł.</w:t>
      </w:r>
    </w:p>
    <w:p w:rsidR="00FF7E9B" w:rsidRPr="000E3097" w:rsidRDefault="00FF7E9B" w:rsidP="00FF7E9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E3097">
        <w:rPr>
          <w:rFonts w:cstheme="minorHAnsi"/>
          <w:sz w:val="24"/>
          <w:szCs w:val="24"/>
        </w:rPr>
        <w:t>Prognoza wydatków.</w:t>
      </w:r>
    </w:p>
    <w:p w:rsidR="00FF7E9B" w:rsidRPr="000E3097" w:rsidRDefault="00FF7E9B" w:rsidP="00FF7E9B">
      <w:pPr>
        <w:pStyle w:val="Akapitzlist"/>
        <w:rPr>
          <w:rFonts w:cstheme="minorHAnsi"/>
          <w:sz w:val="24"/>
          <w:szCs w:val="24"/>
        </w:rPr>
      </w:pPr>
      <w:r w:rsidRPr="000E3097">
        <w:rPr>
          <w:rFonts w:cstheme="minorHAnsi"/>
          <w:sz w:val="24"/>
          <w:szCs w:val="24"/>
        </w:rPr>
        <w:t>-  wydatki  bieżące  zwiększa się o kwotę  183.089,11zł,</w:t>
      </w:r>
    </w:p>
    <w:p w:rsidR="00FF7E9B" w:rsidRPr="000E3097" w:rsidRDefault="00FF7E9B" w:rsidP="00FF7E9B">
      <w:pPr>
        <w:pStyle w:val="Akapitzlist"/>
        <w:rPr>
          <w:rFonts w:cstheme="minorHAnsi"/>
          <w:sz w:val="24"/>
          <w:szCs w:val="24"/>
        </w:rPr>
      </w:pPr>
      <w:r w:rsidRPr="000E3097">
        <w:rPr>
          <w:rFonts w:cstheme="minorHAnsi"/>
          <w:sz w:val="24"/>
          <w:szCs w:val="24"/>
        </w:rPr>
        <w:t>- wydatki majątkowe  zmniejsza się o kwotę  95.000 zł,</w:t>
      </w:r>
    </w:p>
    <w:p w:rsidR="00FF7E9B" w:rsidRPr="000E3097" w:rsidRDefault="00FF7E9B" w:rsidP="00FF7E9B">
      <w:pPr>
        <w:pStyle w:val="Akapitzlist"/>
        <w:rPr>
          <w:rFonts w:cstheme="minorHAnsi"/>
          <w:sz w:val="24"/>
          <w:szCs w:val="24"/>
        </w:rPr>
      </w:pPr>
      <w:r w:rsidRPr="000E3097">
        <w:rPr>
          <w:rFonts w:cstheme="minorHAnsi"/>
          <w:sz w:val="24"/>
          <w:szCs w:val="24"/>
        </w:rPr>
        <w:t xml:space="preserve">- </w:t>
      </w:r>
      <w:r w:rsidRPr="000E3097">
        <w:rPr>
          <w:rFonts w:cstheme="minorHAnsi"/>
          <w:sz w:val="24"/>
          <w:szCs w:val="24"/>
          <w:u w:val="single"/>
        </w:rPr>
        <w:t>wydatki po zmianach wyniosą  10 .559.058,89zł.</w:t>
      </w:r>
    </w:p>
    <w:p w:rsidR="00FF7E9B" w:rsidRPr="000E3097" w:rsidRDefault="00FF7E9B" w:rsidP="00FF7E9B">
      <w:pPr>
        <w:rPr>
          <w:rFonts w:asciiTheme="minorHAnsi" w:hAnsiTheme="minorHAnsi" w:cstheme="minorHAnsi"/>
        </w:rPr>
      </w:pPr>
      <w:r w:rsidRPr="000E3097">
        <w:rPr>
          <w:rFonts w:asciiTheme="minorHAnsi" w:hAnsiTheme="minorHAnsi" w:cstheme="minorHAnsi"/>
        </w:rPr>
        <w:t>W realizowanych przedsięwzięciach ujętych w WPF dokonano następujących zmian:</w:t>
      </w:r>
    </w:p>
    <w:p w:rsidR="00FF7E9B" w:rsidRPr="000E3097" w:rsidRDefault="00FF7E9B" w:rsidP="00FF7E9B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0E3097">
        <w:rPr>
          <w:rFonts w:cstheme="minorHAnsi"/>
          <w:sz w:val="24"/>
          <w:szCs w:val="24"/>
        </w:rPr>
        <w:t>Przedsięwzięcie „Indywidualizacja procesu nauczania i wychowania uczniów klas I-III szkól podstawowych”,  dokonano zmniejszenia środków na wydatki  przeznaczone na zakup pomocy dydaktycznych i wynagrodzenie nauczyciel i na rok 2012r. o kwotę 4.386 zł  i zwiększono o kwotę 4.386 zł  środki w roku 2013,zgodnie z otrzymanym harmonogramem realizacji przedsięwzięcia . Plan po zmianach wynosi  rok 2012 zł -12.500 zł , rok 2013 -5.700 zł</w:t>
      </w:r>
    </w:p>
    <w:p w:rsidR="00FF7E9B" w:rsidRPr="000E3097" w:rsidRDefault="00FF7E9B" w:rsidP="00FF7E9B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0E3097">
        <w:rPr>
          <w:rFonts w:cstheme="minorHAnsi"/>
          <w:sz w:val="24"/>
          <w:szCs w:val="24"/>
        </w:rPr>
        <w:t>Przedsięwzięcie „Rozwój i upowszechnianie aktywnej integracji przez Miejsko-Gminny Ośrodek Pomocy Społecznej w Lubniewicach” dokonano zwiększenia  kwoty wydatków na rok 2012r o kwotę  9.</w:t>
      </w:r>
      <w:r>
        <w:rPr>
          <w:rFonts w:cstheme="minorHAnsi"/>
          <w:sz w:val="24"/>
          <w:szCs w:val="24"/>
        </w:rPr>
        <w:t>867,90 zł.</w:t>
      </w:r>
      <w:r w:rsidRPr="000E3097">
        <w:rPr>
          <w:rFonts w:cstheme="minorHAnsi"/>
          <w:sz w:val="24"/>
          <w:szCs w:val="24"/>
        </w:rPr>
        <w:t xml:space="preserve"> Plan po zmianach  na rok 2012 wynosi  -  60.289,90 zł  oraz  ustalono plan wydatków  na rok 2013r</w:t>
      </w:r>
      <w:r>
        <w:rPr>
          <w:rFonts w:cstheme="minorHAnsi"/>
          <w:sz w:val="24"/>
          <w:szCs w:val="24"/>
        </w:rPr>
        <w:t>.</w:t>
      </w:r>
      <w:r w:rsidRPr="000E3097">
        <w:rPr>
          <w:rFonts w:cstheme="minorHAnsi"/>
          <w:sz w:val="24"/>
          <w:szCs w:val="24"/>
        </w:rPr>
        <w:t xml:space="preserve"> w kwocie 61.229,07 zł</w:t>
      </w:r>
      <w:r>
        <w:rPr>
          <w:rFonts w:cstheme="minorHAnsi"/>
          <w:sz w:val="24"/>
          <w:szCs w:val="24"/>
        </w:rPr>
        <w:t xml:space="preserve">. </w:t>
      </w:r>
      <w:r w:rsidRPr="000E3097">
        <w:rPr>
          <w:rFonts w:cstheme="minorHAnsi"/>
          <w:sz w:val="24"/>
          <w:szCs w:val="24"/>
        </w:rPr>
        <w:t>Zmian</w:t>
      </w:r>
      <w:r>
        <w:rPr>
          <w:rFonts w:cstheme="minorHAnsi"/>
          <w:sz w:val="24"/>
          <w:szCs w:val="24"/>
        </w:rPr>
        <w:t>y</w:t>
      </w:r>
      <w:r w:rsidRPr="000E3097">
        <w:rPr>
          <w:rFonts w:cstheme="minorHAnsi"/>
          <w:sz w:val="24"/>
          <w:szCs w:val="24"/>
        </w:rPr>
        <w:t xml:space="preserve"> wydatków w poszczególnych latach uzgodniona z Urzędem Marszałkowskim w Zielonej Górze. </w:t>
      </w:r>
    </w:p>
    <w:p w:rsidR="00B6468C" w:rsidRDefault="00B6468C">
      <w:bookmarkStart w:id="0" w:name="_GoBack"/>
      <w:bookmarkEnd w:id="0"/>
    </w:p>
    <w:sectPr w:rsidR="00B64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41A9"/>
    <w:multiLevelType w:val="hybridMultilevel"/>
    <w:tmpl w:val="C0C25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D3FFB"/>
    <w:multiLevelType w:val="hybridMultilevel"/>
    <w:tmpl w:val="159A1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E9B"/>
    <w:rsid w:val="00B6468C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E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7E9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E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7E9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2012-11-26T15:26:00Z</dcterms:created>
  <dcterms:modified xsi:type="dcterms:W3CDTF">2012-11-26T15:26:00Z</dcterms:modified>
</cp:coreProperties>
</file>