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A24" w:rsidRPr="00A613ED" w:rsidRDefault="00510A24" w:rsidP="00F25F66">
      <w:pPr>
        <w:spacing w:after="0"/>
        <w:rPr>
          <w:rFonts w:cstheme="minorHAnsi"/>
          <w:color w:val="FF0000"/>
        </w:rPr>
      </w:pPr>
      <w:bookmarkStart w:id="0" w:name="_GoBack"/>
      <w:bookmarkEnd w:id="0"/>
    </w:p>
    <w:p w:rsidR="00510A24" w:rsidRPr="00A613ED" w:rsidRDefault="00510A24" w:rsidP="00C52E8E">
      <w:pPr>
        <w:spacing w:after="0"/>
        <w:jc w:val="right"/>
        <w:rPr>
          <w:rFonts w:cstheme="minorHAnsi"/>
          <w:color w:val="FF0000"/>
        </w:rPr>
      </w:pPr>
    </w:p>
    <w:p w:rsidR="00510A24" w:rsidRPr="00A613ED" w:rsidRDefault="00883316" w:rsidP="00C52E8E">
      <w:pPr>
        <w:spacing w:after="0"/>
        <w:jc w:val="right"/>
        <w:rPr>
          <w:rFonts w:cstheme="minorHAnsi"/>
        </w:rPr>
      </w:pPr>
      <w:r w:rsidRPr="00A613ED">
        <w:rPr>
          <w:rFonts w:cstheme="minorHAnsi"/>
        </w:rPr>
        <w:t xml:space="preserve">Załącznik nr 1 </w:t>
      </w:r>
    </w:p>
    <w:p w:rsidR="00510A24" w:rsidRPr="00A613ED" w:rsidRDefault="00883316" w:rsidP="00C52E8E">
      <w:pPr>
        <w:spacing w:after="0"/>
        <w:jc w:val="right"/>
        <w:rPr>
          <w:rFonts w:cstheme="minorHAnsi"/>
        </w:rPr>
      </w:pPr>
      <w:r w:rsidRPr="00A613ED">
        <w:rPr>
          <w:rFonts w:cstheme="minorHAnsi"/>
        </w:rPr>
        <w:t>do Zarządzenia</w:t>
      </w:r>
      <w:r w:rsidR="00510A24" w:rsidRPr="00A613ED">
        <w:rPr>
          <w:rFonts w:cstheme="minorHAnsi"/>
        </w:rPr>
        <w:t xml:space="preserve"> Burmistrza Lubniewic</w:t>
      </w:r>
    </w:p>
    <w:p w:rsidR="00883316" w:rsidRPr="00A613ED" w:rsidRDefault="00510A24" w:rsidP="00C52E8E">
      <w:pPr>
        <w:spacing w:after="0"/>
        <w:jc w:val="right"/>
        <w:rPr>
          <w:rFonts w:cstheme="minorHAnsi"/>
        </w:rPr>
      </w:pPr>
      <w:r w:rsidRPr="00A613ED">
        <w:rPr>
          <w:rFonts w:cstheme="minorHAnsi"/>
        </w:rPr>
        <w:t>nr 54/2012 z dnia 16 stycznia 2012 r.</w:t>
      </w:r>
    </w:p>
    <w:p w:rsidR="00510C73" w:rsidRPr="00A613ED" w:rsidRDefault="00510C73" w:rsidP="00510C73">
      <w:pPr>
        <w:spacing w:after="0"/>
        <w:jc w:val="right"/>
        <w:rPr>
          <w:rFonts w:cstheme="minorHAnsi"/>
        </w:rPr>
      </w:pPr>
    </w:p>
    <w:p w:rsidR="00510C73" w:rsidRPr="00A613ED" w:rsidRDefault="00510C73" w:rsidP="00510C73">
      <w:pPr>
        <w:spacing w:after="0"/>
        <w:jc w:val="right"/>
        <w:rPr>
          <w:rFonts w:cstheme="minorHAnsi"/>
        </w:rPr>
      </w:pPr>
    </w:p>
    <w:p w:rsidR="00883316" w:rsidRPr="00A613ED" w:rsidRDefault="00883316" w:rsidP="00883316">
      <w:pPr>
        <w:spacing w:after="0"/>
        <w:jc w:val="center"/>
        <w:rPr>
          <w:rFonts w:cstheme="minorHAnsi"/>
          <w:b/>
        </w:rPr>
      </w:pPr>
      <w:r w:rsidRPr="00A613ED">
        <w:rPr>
          <w:rFonts w:cstheme="minorHAnsi"/>
          <w:b/>
        </w:rPr>
        <w:t>Regulamin przeprowadzania przetargów dotyczących zbycia ruchomości,</w:t>
      </w:r>
    </w:p>
    <w:p w:rsidR="00883316" w:rsidRPr="00A613ED" w:rsidRDefault="00883316" w:rsidP="00883316">
      <w:pPr>
        <w:spacing w:after="0"/>
        <w:jc w:val="center"/>
        <w:rPr>
          <w:rFonts w:cstheme="minorHAnsi"/>
          <w:b/>
        </w:rPr>
      </w:pPr>
      <w:r w:rsidRPr="00A613ED">
        <w:rPr>
          <w:rFonts w:cstheme="minorHAnsi"/>
          <w:b/>
        </w:rPr>
        <w:t>stanowiących mienie Gminy Lubniewice.</w:t>
      </w:r>
    </w:p>
    <w:p w:rsidR="00510C73" w:rsidRPr="00A613ED" w:rsidRDefault="00510C73" w:rsidP="00883316">
      <w:pPr>
        <w:spacing w:after="0"/>
        <w:jc w:val="center"/>
        <w:rPr>
          <w:rFonts w:cstheme="minorHAnsi"/>
        </w:rPr>
      </w:pPr>
    </w:p>
    <w:p w:rsidR="00883316" w:rsidRPr="00A613ED" w:rsidRDefault="00883316" w:rsidP="00510C73">
      <w:pPr>
        <w:spacing w:after="0"/>
        <w:jc w:val="center"/>
        <w:rPr>
          <w:rFonts w:cstheme="minorHAnsi"/>
          <w:b/>
        </w:rPr>
      </w:pPr>
      <w:r w:rsidRPr="00A613ED">
        <w:rPr>
          <w:rFonts w:cstheme="minorHAnsi"/>
          <w:b/>
        </w:rPr>
        <w:t>POSTANOWIENIA OGÓLNE</w:t>
      </w:r>
    </w:p>
    <w:p w:rsidR="00883316" w:rsidRPr="00A613ED" w:rsidRDefault="00883316" w:rsidP="00883316">
      <w:pPr>
        <w:spacing w:after="0"/>
        <w:rPr>
          <w:rFonts w:cstheme="minorHAnsi"/>
          <w:b/>
        </w:rPr>
      </w:pPr>
      <w:r w:rsidRPr="00A613ED">
        <w:rPr>
          <w:rFonts w:cstheme="minorHAnsi"/>
          <w:b/>
        </w:rPr>
        <w:t>§ 1</w:t>
      </w:r>
    </w:p>
    <w:p w:rsidR="00883316" w:rsidRPr="00A613ED" w:rsidRDefault="00883316" w:rsidP="00883316">
      <w:pPr>
        <w:spacing w:after="0"/>
        <w:rPr>
          <w:rFonts w:cstheme="minorHAnsi"/>
        </w:rPr>
      </w:pPr>
      <w:r w:rsidRPr="00A613ED">
        <w:rPr>
          <w:rFonts w:cstheme="minorHAnsi"/>
        </w:rPr>
        <w:t>Niniejszy regulamin określa zasady i tryb przeprowadzania przetargów dotyczących zbycia</w:t>
      </w:r>
      <w:r w:rsidR="00510C73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 xml:space="preserve">ruchomości stanowiących własność Gminy </w:t>
      </w:r>
      <w:r w:rsidR="00510C73" w:rsidRPr="00A613ED">
        <w:rPr>
          <w:rFonts w:cstheme="minorHAnsi"/>
        </w:rPr>
        <w:t>Lubniewice.</w:t>
      </w:r>
    </w:p>
    <w:p w:rsidR="00510C73" w:rsidRPr="00A613ED" w:rsidRDefault="00510C73" w:rsidP="00883316">
      <w:pPr>
        <w:spacing w:after="0"/>
        <w:rPr>
          <w:rFonts w:cstheme="minorHAnsi"/>
        </w:rPr>
      </w:pPr>
    </w:p>
    <w:p w:rsidR="00883316" w:rsidRPr="00A613ED" w:rsidRDefault="00883316" w:rsidP="00883316">
      <w:pPr>
        <w:spacing w:after="0"/>
        <w:rPr>
          <w:rFonts w:cstheme="minorHAnsi"/>
          <w:b/>
        </w:rPr>
      </w:pPr>
      <w:r w:rsidRPr="00A613ED">
        <w:rPr>
          <w:rFonts w:cstheme="minorHAnsi"/>
          <w:b/>
        </w:rPr>
        <w:t>§ 2</w:t>
      </w:r>
    </w:p>
    <w:p w:rsidR="00883316" w:rsidRPr="00A613ED" w:rsidRDefault="00510C73" w:rsidP="00510A24">
      <w:pPr>
        <w:pStyle w:val="Akapitzlist"/>
        <w:numPr>
          <w:ilvl w:val="0"/>
          <w:numId w:val="1"/>
        </w:numPr>
        <w:tabs>
          <w:tab w:val="left" w:pos="567"/>
        </w:tabs>
        <w:spacing w:after="0"/>
        <w:ind w:left="567" w:hanging="141"/>
        <w:jc w:val="both"/>
        <w:rPr>
          <w:rFonts w:cstheme="minorHAnsi"/>
        </w:rPr>
      </w:pPr>
      <w:r w:rsidRPr="00A613ED">
        <w:rPr>
          <w:rFonts w:cstheme="minorHAnsi"/>
        </w:rPr>
        <w:t>Burmistrz Lubniewic</w:t>
      </w:r>
      <w:r w:rsidR="00883316" w:rsidRPr="00A613ED">
        <w:rPr>
          <w:rFonts w:cstheme="minorHAnsi"/>
        </w:rPr>
        <w:t>, w granicach swoich kompetencji, decyduje o przeznaczeniu do</w:t>
      </w:r>
      <w:r w:rsidRPr="00A613ED">
        <w:rPr>
          <w:rFonts w:cstheme="minorHAnsi"/>
        </w:rPr>
        <w:t xml:space="preserve"> </w:t>
      </w:r>
      <w:r w:rsidR="00883316" w:rsidRPr="00A613ED">
        <w:rPr>
          <w:rFonts w:cstheme="minorHAnsi"/>
        </w:rPr>
        <w:t>zbycia ruchomości, stanowiących własność Gminy, kierując się względami ekonomicznymi i</w:t>
      </w:r>
      <w:r w:rsidRPr="00A613ED">
        <w:rPr>
          <w:rFonts w:cstheme="minorHAnsi"/>
        </w:rPr>
        <w:t xml:space="preserve"> </w:t>
      </w:r>
      <w:r w:rsidR="00883316" w:rsidRPr="00A613ED">
        <w:rPr>
          <w:rFonts w:cstheme="minorHAnsi"/>
        </w:rPr>
        <w:t>przydatnością danej ruchomości dla potrzeb Gminy oraz dokonuje wyboru formy, w jakiej</w:t>
      </w:r>
      <w:r w:rsidRPr="00A613ED">
        <w:rPr>
          <w:rFonts w:cstheme="minorHAnsi"/>
        </w:rPr>
        <w:t xml:space="preserve"> </w:t>
      </w:r>
      <w:r w:rsidR="00883316" w:rsidRPr="00A613ED">
        <w:rPr>
          <w:rFonts w:cstheme="minorHAnsi"/>
        </w:rPr>
        <w:t>odbędzie się przetarg.</w:t>
      </w:r>
    </w:p>
    <w:p w:rsidR="00883316" w:rsidRPr="00A613ED" w:rsidRDefault="00510C73" w:rsidP="00510A24">
      <w:pPr>
        <w:pStyle w:val="Akapitzlist"/>
        <w:numPr>
          <w:ilvl w:val="0"/>
          <w:numId w:val="1"/>
        </w:numPr>
        <w:tabs>
          <w:tab w:val="left" w:pos="567"/>
        </w:tabs>
        <w:spacing w:after="0"/>
        <w:ind w:left="567" w:hanging="141"/>
        <w:jc w:val="both"/>
        <w:rPr>
          <w:rFonts w:cstheme="minorHAnsi"/>
        </w:rPr>
      </w:pPr>
      <w:r w:rsidRPr="00A613ED">
        <w:rPr>
          <w:rFonts w:cstheme="minorHAnsi"/>
        </w:rPr>
        <w:t xml:space="preserve">Burmistrz </w:t>
      </w:r>
      <w:r w:rsidR="00883316" w:rsidRPr="00A613ED">
        <w:rPr>
          <w:rFonts w:cstheme="minorHAnsi"/>
        </w:rPr>
        <w:t>zatwierdza ogłoszenie przetargu, cenę wywoławczą, wysokość wadium, wybór</w:t>
      </w:r>
      <w:r w:rsidRPr="00A613ED">
        <w:rPr>
          <w:rFonts w:cstheme="minorHAnsi"/>
        </w:rPr>
        <w:t xml:space="preserve"> </w:t>
      </w:r>
      <w:r w:rsidR="00883316" w:rsidRPr="00A613ED">
        <w:rPr>
          <w:rFonts w:cstheme="minorHAnsi"/>
        </w:rPr>
        <w:t>najkorzystniejszej oferty oraz wykonuje inne czynności wynikające z procedury przetargu.</w:t>
      </w:r>
    </w:p>
    <w:p w:rsidR="00883316" w:rsidRPr="00A613ED" w:rsidRDefault="00510C73" w:rsidP="00510A24">
      <w:pPr>
        <w:pStyle w:val="Akapitzlist"/>
        <w:numPr>
          <w:ilvl w:val="0"/>
          <w:numId w:val="1"/>
        </w:numPr>
        <w:tabs>
          <w:tab w:val="left" w:pos="567"/>
        </w:tabs>
        <w:spacing w:after="0"/>
        <w:ind w:left="567" w:hanging="141"/>
        <w:jc w:val="both"/>
        <w:rPr>
          <w:rFonts w:cstheme="minorHAnsi"/>
        </w:rPr>
      </w:pPr>
      <w:r w:rsidRPr="00A613ED">
        <w:rPr>
          <w:rFonts w:cstheme="minorHAnsi"/>
        </w:rPr>
        <w:t xml:space="preserve">Burmistrz </w:t>
      </w:r>
      <w:r w:rsidR="00883316" w:rsidRPr="00A613ED">
        <w:rPr>
          <w:rFonts w:cstheme="minorHAnsi"/>
        </w:rPr>
        <w:t xml:space="preserve"> może upoważnić kierowników jednostek organizacyjnych Gminy do</w:t>
      </w:r>
      <w:r w:rsidRPr="00A613ED">
        <w:rPr>
          <w:rFonts w:cstheme="minorHAnsi"/>
        </w:rPr>
        <w:t xml:space="preserve"> </w:t>
      </w:r>
      <w:r w:rsidR="00883316" w:rsidRPr="00A613ED">
        <w:rPr>
          <w:rFonts w:cstheme="minorHAnsi"/>
        </w:rPr>
        <w:t>przeprowadzenia czynności, o których mowa w ust. 2.</w:t>
      </w:r>
    </w:p>
    <w:p w:rsidR="00C52E8E" w:rsidRPr="00A613ED" w:rsidRDefault="00C52E8E" w:rsidP="00883316">
      <w:pPr>
        <w:spacing w:after="0"/>
        <w:rPr>
          <w:rFonts w:cstheme="minorHAnsi"/>
        </w:rPr>
      </w:pPr>
    </w:p>
    <w:p w:rsidR="00883316" w:rsidRPr="00A613ED" w:rsidRDefault="00883316" w:rsidP="00883316">
      <w:pPr>
        <w:spacing w:after="0"/>
        <w:rPr>
          <w:rFonts w:cstheme="minorHAnsi"/>
          <w:b/>
        </w:rPr>
      </w:pPr>
      <w:r w:rsidRPr="00A613ED">
        <w:rPr>
          <w:rFonts w:cstheme="minorHAnsi"/>
          <w:b/>
        </w:rPr>
        <w:t>§ 3</w:t>
      </w:r>
    </w:p>
    <w:p w:rsidR="00883316" w:rsidRPr="00A613ED" w:rsidRDefault="00883316" w:rsidP="00510A24">
      <w:pPr>
        <w:pStyle w:val="Akapitzlist"/>
        <w:numPr>
          <w:ilvl w:val="0"/>
          <w:numId w:val="3"/>
        </w:numPr>
        <w:spacing w:after="0"/>
        <w:ind w:left="567" w:hanging="207"/>
        <w:jc w:val="both"/>
        <w:rPr>
          <w:rFonts w:cstheme="minorHAnsi"/>
        </w:rPr>
      </w:pPr>
      <w:r w:rsidRPr="00A613ED">
        <w:rPr>
          <w:rFonts w:cstheme="minorHAnsi"/>
        </w:rPr>
        <w:t>Przetarg na zbycie ruchomości może odbyć się w formie przetargu ustnego (licytacja), bądź</w:t>
      </w:r>
      <w:r w:rsidR="00510C73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pisemnego (składanie ofert).</w:t>
      </w:r>
    </w:p>
    <w:p w:rsidR="00883316" w:rsidRPr="00A613ED" w:rsidRDefault="00883316" w:rsidP="00510A24">
      <w:pPr>
        <w:pStyle w:val="Akapitzlist"/>
        <w:numPr>
          <w:ilvl w:val="0"/>
          <w:numId w:val="3"/>
        </w:numPr>
        <w:spacing w:after="0"/>
        <w:ind w:left="567" w:hanging="207"/>
        <w:jc w:val="both"/>
        <w:rPr>
          <w:rFonts w:cstheme="minorHAnsi"/>
        </w:rPr>
      </w:pPr>
      <w:r w:rsidRPr="00A613ED">
        <w:rPr>
          <w:rFonts w:cstheme="minorHAnsi"/>
        </w:rPr>
        <w:t>Cenę wywoławczą ustala się w wysokości nie niższej niż rynkowa wartość ruchomości</w:t>
      </w:r>
      <w:r w:rsidR="00510C73" w:rsidRPr="00A613ED">
        <w:rPr>
          <w:rFonts w:cstheme="minorHAnsi"/>
        </w:rPr>
        <w:t>.</w:t>
      </w:r>
    </w:p>
    <w:p w:rsidR="00883316" w:rsidRPr="00A613ED" w:rsidRDefault="00883316" w:rsidP="00510A24">
      <w:pPr>
        <w:pStyle w:val="Akapitzlist"/>
        <w:numPr>
          <w:ilvl w:val="0"/>
          <w:numId w:val="3"/>
        </w:numPr>
        <w:spacing w:after="0"/>
        <w:ind w:left="567" w:hanging="207"/>
        <w:jc w:val="both"/>
        <w:rPr>
          <w:rFonts w:cstheme="minorHAnsi"/>
        </w:rPr>
      </w:pPr>
      <w:r w:rsidRPr="00A613ED">
        <w:rPr>
          <w:rFonts w:cstheme="minorHAnsi"/>
        </w:rPr>
        <w:t>Sprzedaż nie może nastąpić za cenę niższą niż cena wywoławcza, z zastrzeżeniem § 9 .</w:t>
      </w:r>
    </w:p>
    <w:p w:rsidR="00C52E8E" w:rsidRPr="00A613ED" w:rsidRDefault="00C52E8E" w:rsidP="00883316">
      <w:pPr>
        <w:spacing w:after="0"/>
        <w:rPr>
          <w:rFonts w:cstheme="minorHAnsi"/>
        </w:rPr>
      </w:pPr>
    </w:p>
    <w:p w:rsidR="00883316" w:rsidRPr="00A613ED" w:rsidRDefault="00883316" w:rsidP="00883316">
      <w:pPr>
        <w:spacing w:after="0"/>
        <w:rPr>
          <w:rFonts w:cstheme="minorHAnsi"/>
          <w:b/>
        </w:rPr>
      </w:pPr>
      <w:r w:rsidRPr="00A613ED">
        <w:rPr>
          <w:rFonts w:cstheme="minorHAnsi"/>
          <w:b/>
        </w:rPr>
        <w:t>§ 4</w:t>
      </w:r>
    </w:p>
    <w:p w:rsidR="00883316" w:rsidRPr="00A613ED" w:rsidRDefault="00883316" w:rsidP="00510A24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cstheme="minorHAnsi"/>
        </w:rPr>
      </w:pPr>
      <w:r w:rsidRPr="00A613ED">
        <w:rPr>
          <w:rFonts w:cstheme="minorHAnsi"/>
        </w:rPr>
        <w:t>Czynności związane z organizacją i przeprowadzeniem przetargu wykonuje komisja</w:t>
      </w:r>
      <w:r w:rsidR="00510C73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przetargowa (zwana dalej komisją) w składzie 3 – 5 osób. W skład komisji wchodzą</w:t>
      </w:r>
      <w:r w:rsidR="00510C73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przewodniczący i w miarę potrzeby zastępca przewodniczącego oraz członkowie.</w:t>
      </w:r>
    </w:p>
    <w:p w:rsidR="00883316" w:rsidRPr="00A613ED" w:rsidRDefault="00883316" w:rsidP="00510A24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cstheme="minorHAnsi"/>
        </w:rPr>
      </w:pPr>
      <w:r w:rsidRPr="00A613ED">
        <w:rPr>
          <w:rFonts w:cstheme="minorHAnsi"/>
        </w:rPr>
        <w:t>Przewodniczący komisji (lub podczas jego nieobecności zastępca przewodniczącego) kieruje</w:t>
      </w:r>
      <w:r w:rsidR="00510C73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pracami komisji i reprezentuje ją na zewnątrz.</w:t>
      </w:r>
    </w:p>
    <w:p w:rsidR="00510C73" w:rsidRPr="00A613ED" w:rsidRDefault="00510C73" w:rsidP="00510A24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cstheme="minorHAnsi"/>
        </w:rPr>
      </w:pPr>
      <w:r w:rsidRPr="00A613ED">
        <w:rPr>
          <w:rFonts w:cstheme="minorHAnsi"/>
        </w:rPr>
        <w:t xml:space="preserve">Burmistrz </w:t>
      </w:r>
      <w:r w:rsidR="00883316" w:rsidRPr="00A613ED">
        <w:rPr>
          <w:rFonts w:cstheme="minorHAnsi"/>
        </w:rPr>
        <w:t xml:space="preserve"> </w:t>
      </w:r>
      <w:r w:rsidR="00510A24" w:rsidRPr="00A613ED">
        <w:rPr>
          <w:rFonts w:cstheme="minorHAnsi"/>
        </w:rPr>
        <w:t xml:space="preserve">odrębnym zarządzeniem </w:t>
      </w:r>
      <w:r w:rsidR="00883316" w:rsidRPr="00A613ED">
        <w:rPr>
          <w:rFonts w:cstheme="minorHAnsi"/>
        </w:rPr>
        <w:t>ustala liczbę członków komisji i jej skład,</w:t>
      </w:r>
      <w:r w:rsidR="00C52E8E" w:rsidRPr="00A613ED">
        <w:rPr>
          <w:rFonts w:cstheme="minorHAnsi"/>
        </w:rPr>
        <w:t xml:space="preserve"> </w:t>
      </w:r>
      <w:r w:rsidR="00883316" w:rsidRPr="00A613ED">
        <w:rPr>
          <w:rFonts w:cstheme="minorHAnsi"/>
        </w:rPr>
        <w:t>w tym przewodniczącego i jego zastępcę.</w:t>
      </w:r>
    </w:p>
    <w:p w:rsidR="00883316" w:rsidRPr="00A613ED" w:rsidRDefault="00883316" w:rsidP="00510A24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cstheme="minorHAnsi"/>
        </w:rPr>
      </w:pPr>
      <w:r w:rsidRPr="00A613ED">
        <w:rPr>
          <w:rFonts w:cstheme="minorHAnsi"/>
        </w:rPr>
        <w:t>Do zadań komisji należy w szczególności:</w:t>
      </w:r>
    </w:p>
    <w:p w:rsidR="00510C73" w:rsidRPr="00A613ED" w:rsidRDefault="00883316" w:rsidP="00C52E8E">
      <w:pPr>
        <w:pStyle w:val="Akapitzlist"/>
        <w:numPr>
          <w:ilvl w:val="0"/>
          <w:numId w:val="9"/>
        </w:numPr>
        <w:spacing w:after="0"/>
        <w:ind w:left="1068"/>
        <w:jc w:val="both"/>
        <w:rPr>
          <w:rFonts w:cstheme="minorHAnsi"/>
        </w:rPr>
      </w:pPr>
      <w:r w:rsidRPr="00A613ED">
        <w:rPr>
          <w:rFonts w:cstheme="minorHAnsi"/>
        </w:rPr>
        <w:t>wycena zbywanych ruchomości według aktualnych cen rynkowych z uwzględnieniem stopnia</w:t>
      </w:r>
      <w:r w:rsidR="00510C73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ich zużycia (w uzasadnionych przypadkach wycena może być poprzedzona opinią</w:t>
      </w:r>
      <w:r w:rsidR="00510C73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rzeczoznawcy),</w:t>
      </w:r>
    </w:p>
    <w:p w:rsidR="00510C73" w:rsidRPr="00A613ED" w:rsidRDefault="00883316" w:rsidP="00C52E8E">
      <w:pPr>
        <w:pStyle w:val="Akapitzlist"/>
        <w:numPr>
          <w:ilvl w:val="0"/>
          <w:numId w:val="9"/>
        </w:numPr>
        <w:spacing w:after="0"/>
        <w:ind w:left="1068"/>
        <w:jc w:val="both"/>
        <w:rPr>
          <w:rFonts w:cstheme="minorHAnsi"/>
        </w:rPr>
      </w:pPr>
      <w:r w:rsidRPr="00A613ED">
        <w:rPr>
          <w:rFonts w:cstheme="minorHAnsi"/>
        </w:rPr>
        <w:t>ogłoszenie przetargu,</w:t>
      </w:r>
    </w:p>
    <w:p w:rsidR="00883316" w:rsidRPr="00A613ED" w:rsidRDefault="00883316" w:rsidP="00C52E8E">
      <w:pPr>
        <w:pStyle w:val="Akapitzlist"/>
        <w:numPr>
          <w:ilvl w:val="0"/>
          <w:numId w:val="9"/>
        </w:numPr>
        <w:spacing w:after="0"/>
        <w:ind w:left="1068"/>
        <w:jc w:val="both"/>
        <w:rPr>
          <w:rFonts w:cstheme="minorHAnsi"/>
        </w:rPr>
      </w:pPr>
      <w:r w:rsidRPr="00A613ED">
        <w:rPr>
          <w:rFonts w:cstheme="minorHAnsi"/>
        </w:rPr>
        <w:t>przeprowadzenie przetargu, w tym:</w:t>
      </w:r>
    </w:p>
    <w:p w:rsidR="00883316" w:rsidRPr="00A613ED" w:rsidRDefault="00883316" w:rsidP="00C52E8E">
      <w:pPr>
        <w:pStyle w:val="Akapitzlist"/>
        <w:numPr>
          <w:ilvl w:val="0"/>
          <w:numId w:val="10"/>
        </w:numPr>
        <w:spacing w:after="0"/>
        <w:ind w:left="1068"/>
        <w:jc w:val="both"/>
        <w:rPr>
          <w:rFonts w:cstheme="minorHAnsi"/>
        </w:rPr>
      </w:pPr>
      <w:r w:rsidRPr="00A613ED">
        <w:rPr>
          <w:rFonts w:cstheme="minorHAnsi"/>
        </w:rPr>
        <w:t xml:space="preserve">ocena złożonych ofert i wystąpienie do </w:t>
      </w:r>
      <w:r w:rsidR="00510C73" w:rsidRPr="00A613ED">
        <w:rPr>
          <w:rFonts w:cstheme="minorHAnsi"/>
        </w:rPr>
        <w:t>Burmistrza</w:t>
      </w:r>
      <w:r w:rsidRPr="00A613ED">
        <w:rPr>
          <w:rFonts w:cstheme="minorHAnsi"/>
        </w:rPr>
        <w:t xml:space="preserve"> o zatwierdzenie wyboru oferty</w:t>
      </w:r>
      <w:r w:rsidR="00510C73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najkorzystniejszej,</w:t>
      </w:r>
    </w:p>
    <w:p w:rsidR="00883316" w:rsidRPr="00A613ED" w:rsidRDefault="00883316" w:rsidP="00C52E8E">
      <w:pPr>
        <w:pStyle w:val="Akapitzlist"/>
        <w:numPr>
          <w:ilvl w:val="0"/>
          <w:numId w:val="10"/>
        </w:numPr>
        <w:spacing w:after="0"/>
        <w:ind w:left="1068"/>
        <w:jc w:val="both"/>
        <w:rPr>
          <w:rFonts w:cstheme="minorHAnsi"/>
        </w:rPr>
      </w:pPr>
      <w:r w:rsidRPr="00A613ED">
        <w:rPr>
          <w:rFonts w:cstheme="minorHAnsi"/>
        </w:rPr>
        <w:t>wykonywanie innych czynności wynikających z niniejszego regulaminu.</w:t>
      </w:r>
    </w:p>
    <w:p w:rsidR="00883316" w:rsidRPr="00A613ED" w:rsidRDefault="00883316" w:rsidP="00883316">
      <w:pPr>
        <w:spacing w:after="0"/>
        <w:rPr>
          <w:rFonts w:cstheme="minorHAnsi"/>
          <w:b/>
        </w:rPr>
      </w:pPr>
      <w:r w:rsidRPr="00A613ED">
        <w:rPr>
          <w:rFonts w:cstheme="minorHAnsi"/>
          <w:b/>
        </w:rPr>
        <w:t>§ 5</w:t>
      </w:r>
    </w:p>
    <w:p w:rsidR="00883316" w:rsidRPr="00A613ED" w:rsidRDefault="00883316" w:rsidP="00C52E8E">
      <w:pPr>
        <w:pStyle w:val="Akapitzlist"/>
        <w:numPr>
          <w:ilvl w:val="0"/>
          <w:numId w:val="11"/>
        </w:numPr>
        <w:spacing w:after="0"/>
        <w:jc w:val="both"/>
        <w:rPr>
          <w:rFonts w:cstheme="minorHAnsi"/>
        </w:rPr>
      </w:pPr>
      <w:r w:rsidRPr="00A613ED">
        <w:rPr>
          <w:rFonts w:cstheme="minorHAnsi"/>
        </w:rPr>
        <w:lastRenderedPageBreak/>
        <w:t>Ogłoszenie o przetargu podaje się do publicznej wiadomości na tablicy ogłoszeń Urzędu</w:t>
      </w:r>
      <w:r w:rsidR="00510C73" w:rsidRPr="00A613ED">
        <w:rPr>
          <w:rFonts w:cstheme="minorHAnsi"/>
        </w:rPr>
        <w:t xml:space="preserve"> Miejskiego w Lubniewicach</w:t>
      </w:r>
      <w:r w:rsidRPr="00A613ED">
        <w:rPr>
          <w:rFonts w:cstheme="minorHAnsi"/>
        </w:rPr>
        <w:t xml:space="preserve"> i</w:t>
      </w:r>
      <w:r w:rsidR="00510C73" w:rsidRPr="00A613ED">
        <w:rPr>
          <w:rFonts w:cstheme="minorHAnsi"/>
        </w:rPr>
        <w:t xml:space="preserve"> na</w:t>
      </w:r>
      <w:r w:rsidRPr="00A613ED">
        <w:rPr>
          <w:rFonts w:cstheme="minorHAnsi"/>
        </w:rPr>
        <w:t xml:space="preserve"> stronie internetowej Gminy Lubniewice. Ogłoszenie o przetargu</w:t>
      </w:r>
      <w:r w:rsidR="00510C73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może być również zamieszczone w prasie o zasięgu lokalnym.</w:t>
      </w:r>
    </w:p>
    <w:p w:rsidR="00883316" w:rsidRPr="00A613ED" w:rsidRDefault="00883316" w:rsidP="00C52E8E">
      <w:pPr>
        <w:pStyle w:val="Akapitzlist"/>
        <w:numPr>
          <w:ilvl w:val="0"/>
          <w:numId w:val="11"/>
        </w:numPr>
        <w:spacing w:after="0"/>
        <w:jc w:val="both"/>
        <w:rPr>
          <w:rFonts w:cstheme="minorHAnsi"/>
        </w:rPr>
      </w:pPr>
      <w:r w:rsidRPr="00A613ED">
        <w:rPr>
          <w:rFonts w:cstheme="minorHAnsi"/>
        </w:rPr>
        <w:t>Ogłoszenie o przetargu powinno nastąpić co najmniej 14 dni przed wyznaczonym terminem</w:t>
      </w:r>
      <w:r w:rsidR="00510C73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składania ofert w przypadku przetargu pisemnego bądź przed wyznaczonym terminem przetargu</w:t>
      </w:r>
      <w:r w:rsidR="00162419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ustnego.</w:t>
      </w:r>
    </w:p>
    <w:p w:rsidR="00883316" w:rsidRPr="00A613ED" w:rsidRDefault="00883316" w:rsidP="00883316">
      <w:pPr>
        <w:spacing w:after="0"/>
        <w:rPr>
          <w:rFonts w:cstheme="minorHAnsi"/>
          <w:b/>
        </w:rPr>
      </w:pPr>
      <w:r w:rsidRPr="00A613ED">
        <w:rPr>
          <w:rFonts w:cstheme="minorHAnsi"/>
          <w:b/>
        </w:rPr>
        <w:t>§ 6</w:t>
      </w:r>
    </w:p>
    <w:p w:rsidR="00883316" w:rsidRPr="00A613ED" w:rsidRDefault="00883316" w:rsidP="00C52E8E">
      <w:pPr>
        <w:spacing w:after="0"/>
        <w:jc w:val="both"/>
        <w:rPr>
          <w:rFonts w:cstheme="minorHAnsi"/>
        </w:rPr>
      </w:pPr>
      <w:r w:rsidRPr="00A613ED">
        <w:rPr>
          <w:rFonts w:cstheme="minorHAnsi"/>
        </w:rPr>
        <w:t>Do wyłączenia osób wykonujących czynności w przetargu stosuje się odpowiednio art. 17 ust. 1</w:t>
      </w:r>
      <w:r w:rsidR="00162419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ustawy z dnia 29 stycznia 2004 r. Prawo zamówień publicznych (Dz. U. 2007r. Nr 223, poz.1655 z późn. zm.)</w:t>
      </w:r>
    </w:p>
    <w:p w:rsidR="00162419" w:rsidRPr="00A613ED" w:rsidRDefault="00162419" w:rsidP="00883316">
      <w:pPr>
        <w:spacing w:after="0"/>
        <w:rPr>
          <w:rFonts w:cstheme="minorHAnsi"/>
        </w:rPr>
      </w:pPr>
    </w:p>
    <w:p w:rsidR="00883316" w:rsidRPr="00A613ED" w:rsidRDefault="00883316" w:rsidP="00883316">
      <w:pPr>
        <w:spacing w:after="0"/>
        <w:rPr>
          <w:rFonts w:cstheme="minorHAnsi"/>
          <w:b/>
        </w:rPr>
      </w:pPr>
      <w:r w:rsidRPr="00A613ED">
        <w:rPr>
          <w:rFonts w:cstheme="minorHAnsi"/>
          <w:b/>
        </w:rPr>
        <w:t>§ 7</w:t>
      </w:r>
    </w:p>
    <w:p w:rsidR="00883316" w:rsidRPr="00A613ED" w:rsidRDefault="00883316" w:rsidP="00C52E8E">
      <w:pPr>
        <w:pStyle w:val="Akapitzlist"/>
        <w:numPr>
          <w:ilvl w:val="0"/>
          <w:numId w:val="14"/>
        </w:numPr>
        <w:spacing w:after="0"/>
        <w:jc w:val="both"/>
        <w:rPr>
          <w:rFonts w:cstheme="minorHAnsi"/>
        </w:rPr>
      </w:pPr>
      <w:r w:rsidRPr="00A613ED">
        <w:rPr>
          <w:rFonts w:cstheme="minorHAnsi"/>
        </w:rPr>
        <w:t>W przetargu mogą brać udział osoby fizyczne, osoby prawne i jednostki organizacyjne</w:t>
      </w:r>
      <w:r w:rsidR="00162419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nieposiadające osobowości prawnej, które uiściły wadium we wskazanym terminie,</w:t>
      </w:r>
      <w:r w:rsidR="00162419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z zastrzeżeniem ust. 2 oraz, które spełniają warunki przetargu określone w ogłoszeniu</w:t>
      </w:r>
      <w:r w:rsidR="00162419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przetargu i wynikające z Regulaminu przeprowadzania przetargów.</w:t>
      </w:r>
    </w:p>
    <w:p w:rsidR="00883316" w:rsidRPr="00A613ED" w:rsidRDefault="00883316" w:rsidP="00C52E8E">
      <w:pPr>
        <w:pStyle w:val="Akapitzlist"/>
        <w:numPr>
          <w:ilvl w:val="0"/>
          <w:numId w:val="14"/>
        </w:numPr>
        <w:spacing w:after="0"/>
        <w:jc w:val="both"/>
        <w:rPr>
          <w:rFonts w:cstheme="minorHAnsi"/>
        </w:rPr>
      </w:pPr>
      <w:r w:rsidRPr="00A613ED">
        <w:rPr>
          <w:rFonts w:cstheme="minorHAnsi"/>
        </w:rPr>
        <w:t>Wadium nie może być niższe niż 10 % ceny wywoławczej.</w:t>
      </w:r>
    </w:p>
    <w:p w:rsidR="00883316" w:rsidRPr="00A613ED" w:rsidRDefault="00883316" w:rsidP="00C52E8E">
      <w:pPr>
        <w:pStyle w:val="Akapitzlist"/>
        <w:numPr>
          <w:ilvl w:val="0"/>
          <w:numId w:val="14"/>
        </w:numPr>
        <w:spacing w:after="0"/>
        <w:jc w:val="both"/>
        <w:rPr>
          <w:rFonts w:cstheme="minorHAnsi"/>
        </w:rPr>
      </w:pPr>
      <w:r w:rsidRPr="00A613ED">
        <w:rPr>
          <w:rFonts w:cstheme="minorHAnsi"/>
        </w:rPr>
        <w:t xml:space="preserve">Wadium jest wnoszone </w:t>
      </w:r>
      <w:r w:rsidR="00162419" w:rsidRPr="00A613ED">
        <w:rPr>
          <w:rFonts w:cstheme="minorHAnsi"/>
        </w:rPr>
        <w:t>na konto bankowe gminy,</w:t>
      </w:r>
    </w:p>
    <w:p w:rsidR="00883316" w:rsidRPr="00A613ED" w:rsidRDefault="00883316" w:rsidP="00C52E8E">
      <w:pPr>
        <w:pStyle w:val="Akapitzlist"/>
        <w:numPr>
          <w:ilvl w:val="0"/>
          <w:numId w:val="14"/>
        </w:numPr>
        <w:spacing w:after="0"/>
        <w:jc w:val="both"/>
        <w:rPr>
          <w:rFonts w:cstheme="minorHAnsi"/>
        </w:rPr>
      </w:pPr>
      <w:r w:rsidRPr="00A613ED">
        <w:rPr>
          <w:rFonts w:cstheme="minorHAnsi"/>
        </w:rPr>
        <w:t>Wadium zwraca się niezwłocznie po zakończeniu przetargu lub jego odwołaniu, jednak nie</w:t>
      </w:r>
      <w:r w:rsidR="00162419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później niż w terminie 3 dni licząc od dnia następnego po zakończeniu lub odwołaniu przetargu,</w:t>
      </w:r>
      <w:r w:rsidR="00162419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z zastrzeżeniem ust. 5.</w:t>
      </w:r>
    </w:p>
    <w:p w:rsidR="00883316" w:rsidRPr="00A613ED" w:rsidRDefault="00883316" w:rsidP="00C52E8E">
      <w:pPr>
        <w:pStyle w:val="Akapitzlist"/>
        <w:numPr>
          <w:ilvl w:val="0"/>
          <w:numId w:val="14"/>
        </w:numPr>
        <w:spacing w:after="0"/>
        <w:jc w:val="both"/>
        <w:rPr>
          <w:rFonts w:cstheme="minorHAnsi"/>
        </w:rPr>
      </w:pPr>
      <w:r w:rsidRPr="00A613ED">
        <w:rPr>
          <w:rFonts w:cstheme="minorHAnsi"/>
        </w:rPr>
        <w:t>Wadium wpłacone w gotówce przez uczestnika przetargu, który przetarg wygrał, zalicza się na</w:t>
      </w:r>
      <w:r w:rsidR="00162419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poczet ceny nabycia ruchomości.</w:t>
      </w:r>
    </w:p>
    <w:p w:rsidR="00883316" w:rsidRPr="00A613ED" w:rsidRDefault="00883316" w:rsidP="00883316">
      <w:pPr>
        <w:spacing w:after="0"/>
        <w:rPr>
          <w:rFonts w:cstheme="minorHAnsi"/>
          <w:b/>
        </w:rPr>
      </w:pPr>
      <w:r w:rsidRPr="00A613ED">
        <w:rPr>
          <w:rFonts w:cstheme="minorHAnsi"/>
          <w:b/>
        </w:rPr>
        <w:t>§ 8</w:t>
      </w:r>
    </w:p>
    <w:p w:rsidR="00883316" w:rsidRPr="00A613ED" w:rsidRDefault="00883316" w:rsidP="00C52E8E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</w:rPr>
      </w:pPr>
      <w:r w:rsidRPr="00A613ED">
        <w:rPr>
          <w:rFonts w:cstheme="minorHAnsi"/>
        </w:rPr>
        <w:t>Z przeprowadzonego przetargu wskazany przez przewodniczącego członek komisji</w:t>
      </w:r>
      <w:r w:rsidR="00162419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przetargowej sporządza protokół, który powinien zawierać następujące informacje:</w:t>
      </w:r>
    </w:p>
    <w:p w:rsidR="00883316" w:rsidRPr="00A613ED" w:rsidRDefault="00883316" w:rsidP="00510A24">
      <w:pPr>
        <w:pStyle w:val="Akapitzlist"/>
        <w:numPr>
          <w:ilvl w:val="0"/>
          <w:numId w:val="17"/>
        </w:numPr>
        <w:spacing w:after="0"/>
        <w:ind w:left="1276" w:hanging="283"/>
        <w:jc w:val="both"/>
        <w:rPr>
          <w:rFonts w:cstheme="minorHAnsi"/>
        </w:rPr>
      </w:pPr>
      <w:r w:rsidRPr="00A613ED">
        <w:rPr>
          <w:rFonts w:cstheme="minorHAnsi"/>
        </w:rPr>
        <w:t>termin i miejsce przetargu,</w:t>
      </w:r>
    </w:p>
    <w:p w:rsidR="00883316" w:rsidRPr="00A613ED" w:rsidRDefault="00883316" w:rsidP="00510A24">
      <w:pPr>
        <w:pStyle w:val="Akapitzlist"/>
        <w:numPr>
          <w:ilvl w:val="0"/>
          <w:numId w:val="17"/>
        </w:numPr>
        <w:spacing w:after="0"/>
        <w:ind w:left="1276" w:hanging="283"/>
        <w:jc w:val="both"/>
        <w:rPr>
          <w:rFonts w:cstheme="minorHAnsi"/>
        </w:rPr>
      </w:pPr>
      <w:r w:rsidRPr="00A613ED">
        <w:rPr>
          <w:rFonts w:cstheme="minorHAnsi"/>
        </w:rPr>
        <w:t>oznaczenie ruchomości stanowiącej przedmiot przetargu oraz jej ceny wywoławczej,</w:t>
      </w:r>
    </w:p>
    <w:p w:rsidR="00883316" w:rsidRPr="00A613ED" w:rsidRDefault="00883316" w:rsidP="00510A24">
      <w:pPr>
        <w:pStyle w:val="Akapitzlist"/>
        <w:numPr>
          <w:ilvl w:val="0"/>
          <w:numId w:val="17"/>
        </w:numPr>
        <w:spacing w:after="0"/>
        <w:ind w:left="1276" w:hanging="283"/>
        <w:jc w:val="both"/>
        <w:rPr>
          <w:rFonts w:cstheme="minorHAnsi"/>
        </w:rPr>
      </w:pPr>
      <w:r w:rsidRPr="00A613ED">
        <w:rPr>
          <w:rFonts w:cstheme="minorHAnsi"/>
        </w:rPr>
        <w:t>uczestników przetargu,</w:t>
      </w:r>
    </w:p>
    <w:p w:rsidR="00883316" w:rsidRPr="00A613ED" w:rsidRDefault="00883316" w:rsidP="00510A24">
      <w:pPr>
        <w:pStyle w:val="Akapitzlist"/>
        <w:numPr>
          <w:ilvl w:val="0"/>
          <w:numId w:val="17"/>
        </w:numPr>
        <w:spacing w:after="0"/>
        <w:ind w:left="1276" w:hanging="283"/>
        <w:jc w:val="both"/>
        <w:rPr>
          <w:rFonts w:cstheme="minorHAnsi"/>
        </w:rPr>
      </w:pPr>
      <w:r w:rsidRPr="00A613ED">
        <w:rPr>
          <w:rFonts w:cstheme="minorHAnsi"/>
        </w:rPr>
        <w:t>informację o odrzuconych ofertach wraz z uzasadnieniem,</w:t>
      </w:r>
    </w:p>
    <w:p w:rsidR="00883316" w:rsidRPr="00A613ED" w:rsidRDefault="00883316" w:rsidP="00510A24">
      <w:pPr>
        <w:pStyle w:val="Akapitzlist"/>
        <w:numPr>
          <w:ilvl w:val="0"/>
          <w:numId w:val="17"/>
        </w:numPr>
        <w:spacing w:after="0"/>
        <w:ind w:left="1276" w:hanging="283"/>
        <w:jc w:val="both"/>
        <w:rPr>
          <w:rFonts w:cstheme="minorHAnsi"/>
        </w:rPr>
      </w:pPr>
      <w:r w:rsidRPr="00A613ED">
        <w:rPr>
          <w:rFonts w:cstheme="minorHAnsi"/>
        </w:rPr>
        <w:t>najwyższą cenę osiągniętą w przetargu ustnym lub informację o złożonych pisemnych ofertach</w:t>
      </w:r>
      <w:r w:rsidR="00162419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z uzasadnieniem wyboru najkorzystniejszej z nich,</w:t>
      </w:r>
    </w:p>
    <w:p w:rsidR="00883316" w:rsidRPr="00A613ED" w:rsidRDefault="00883316" w:rsidP="00510A24">
      <w:pPr>
        <w:pStyle w:val="Akapitzlist"/>
        <w:numPr>
          <w:ilvl w:val="0"/>
          <w:numId w:val="17"/>
        </w:numPr>
        <w:spacing w:after="0"/>
        <w:ind w:left="1276" w:hanging="283"/>
        <w:jc w:val="both"/>
        <w:rPr>
          <w:rFonts w:cstheme="minorHAnsi"/>
        </w:rPr>
      </w:pPr>
      <w:r w:rsidRPr="00A613ED">
        <w:rPr>
          <w:rFonts w:cstheme="minorHAnsi"/>
        </w:rPr>
        <w:t>imię i nazwisko oraz adres lub nazwa (firma) nabywcy ruchomości,</w:t>
      </w:r>
    </w:p>
    <w:p w:rsidR="00883316" w:rsidRPr="00A613ED" w:rsidRDefault="00883316" w:rsidP="00510A24">
      <w:pPr>
        <w:pStyle w:val="Akapitzlist"/>
        <w:numPr>
          <w:ilvl w:val="0"/>
          <w:numId w:val="17"/>
        </w:numPr>
        <w:spacing w:after="0"/>
        <w:ind w:left="1276" w:hanging="283"/>
        <w:jc w:val="both"/>
        <w:rPr>
          <w:rFonts w:cstheme="minorHAnsi"/>
        </w:rPr>
      </w:pPr>
      <w:r w:rsidRPr="00A613ED">
        <w:rPr>
          <w:rFonts w:cstheme="minorHAnsi"/>
        </w:rPr>
        <w:t>imiona i nazwiska przewodniczącego i członków komisji.</w:t>
      </w:r>
    </w:p>
    <w:p w:rsidR="00883316" w:rsidRPr="00A613ED" w:rsidRDefault="00883316" w:rsidP="00C52E8E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</w:rPr>
      </w:pPr>
      <w:r w:rsidRPr="00A613ED">
        <w:rPr>
          <w:rFonts w:cstheme="minorHAnsi"/>
        </w:rPr>
        <w:t>Protokół podpisują wszystkie osoby wchodzące w skład komisji.</w:t>
      </w:r>
    </w:p>
    <w:p w:rsidR="00883316" w:rsidRPr="00A613ED" w:rsidRDefault="00883316" w:rsidP="00C52E8E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</w:rPr>
      </w:pPr>
      <w:r w:rsidRPr="00A613ED">
        <w:rPr>
          <w:rFonts w:cstheme="minorHAnsi"/>
        </w:rPr>
        <w:t>Oferty oraz inne dokumenty składane przez uczestników przetargu stanowią załączniki do</w:t>
      </w:r>
      <w:r w:rsidR="00162419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protokołu.</w:t>
      </w:r>
    </w:p>
    <w:p w:rsidR="00510A24" w:rsidRPr="00A613ED" w:rsidRDefault="00510A24" w:rsidP="00883316">
      <w:pPr>
        <w:spacing w:after="0"/>
        <w:rPr>
          <w:rFonts w:cstheme="minorHAnsi"/>
          <w:b/>
        </w:rPr>
      </w:pPr>
    </w:p>
    <w:p w:rsidR="00883316" w:rsidRPr="00A613ED" w:rsidRDefault="00883316" w:rsidP="00883316">
      <w:pPr>
        <w:spacing w:after="0"/>
        <w:rPr>
          <w:rFonts w:cstheme="minorHAnsi"/>
          <w:b/>
        </w:rPr>
      </w:pPr>
      <w:r w:rsidRPr="00A613ED">
        <w:rPr>
          <w:rFonts w:cstheme="minorHAnsi"/>
          <w:b/>
        </w:rPr>
        <w:t>§ 9</w:t>
      </w:r>
    </w:p>
    <w:p w:rsidR="00162419" w:rsidRPr="00A613ED" w:rsidRDefault="00883316" w:rsidP="00162419">
      <w:pPr>
        <w:pStyle w:val="Akapitzlist"/>
        <w:numPr>
          <w:ilvl w:val="0"/>
          <w:numId w:val="18"/>
        </w:numPr>
        <w:spacing w:after="0"/>
        <w:rPr>
          <w:rFonts w:cstheme="minorHAnsi"/>
        </w:rPr>
      </w:pPr>
      <w:r w:rsidRPr="00A613ED">
        <w:rPr>
          <w:rFonts w:cstheme="minorHAnsi"/>
        </w:rPr>
        <w:t>Jeżeli pierwszy przetarg zakończył się wynikiem negatywnym może zostać - po upływie 7 dni</w:t>
      </w:r>
      <w:r w:rsidR="00162419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roboczych licząc od dnia zakończenia pierwszego przetargu - zorganizowany drugi przetarg,</w:t>
      </w:r>
      <w:r w:rsidR="00162419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w którym cena ustalona w pierwszym przetargu jako cena wywoławcza zostanie obniżona przez</w:t>
      </w:r>
      <w:r w:rsidR="00162419" w:rsidRPr="00A613ED">
        <w:rPr>
          <w:rFonts w:cstheme="minorHAnsi"/>
        </w:rPr>
        <w:t xml:space="preserve"> </w:t>
      </w:r>
      <w:r w:rsidR="00510C73" w:rsidRPr="00A613ED">
        <w:rPr>
          <w:rFonts w:cstheme="minorHAnsi"/>
        </w:rPr>
        <w:t>Burmistrz</w:t>
      </w:r>
      <w:r w:rsidRPr="00A613ED">
        <w:rPr>
          <w:rFonts w:cstheme="minorHAnsi"/>
        </w:rPr>
        <w:t xml:space="preserve">a </w:t>
      </w:r>
      <w:r w:rsidR="00162419" w:rsidRPr="00A613ED">
        <w:rPr>
          <w:rFonts w:cstheme="minorHAnsi"/>
        </w:rPr>
        <w:t>Lubniewic</w:t>
      </w:r>
      <w:r w:rsidRPr="00A613ED">
        <w:rPr>
          <w:rFonts w:cstheme="minorHAnsi"/>
        </w:rPr>
        <w:t>, nie więcej jednak niż o 50 % .</w:t>
      </w:r>
    </w:p>
    <w:p w:rsidR="00883316" w:rsidRPr="00A613ED" w:rsidRDefault="00883316" w:rsidP="00162419">
      <w:pPr>
        <w:pStyle w:val="Akapitzlist"/>
        <w:numPr>
          <w:ilvl w:val="0"/>
          <w:numId w:val="18"/>
        </w:numPr>
        <w:spacing w:after="0"/>
        <w:rPr>
          <w:rFonts w:cstheme="minorHAnsi"/>
        </w:rPr>
      </w:pPr>
      <w:r w:rsidRPr="00A613ED">
        <w:rPr>
          <w:rFonts w:cstheme="minorHAnsi"/>
        </w:rPr>
        <w:t>Jeżeli sprzedaż ruchomości w drugim przetargu nie dojdzie do skutku, ruchomość może być</w:t>
      </w:r>
      <w:r w:rsidR="00162419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sprzedana bez przeprowadzenia kolejnego przetargu na rzecz osoby, wyłonionej w drodze</w:t>
      </w:r>
      <w:r w:rsidR="00162419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negocjacji bez ogłoszenia, która zaoferuje najwyższą cenę.</w:t>
      </w:r>
    </w:p>
    <w:p w:rsidR="00A613ED" w:rsidRDefault="00A613ED" w:rsidP="00883316">
      <w:pPr>
        <w:spacing w:after="0"/>
        <w:rPr>
          <w:rFonts w:cstheme="minorHAnsi"/>
          <w:b/>
        </w:rPr>
      </w:pPr>
    </w:p>
    <w:p w:rsidR="00883316" w:rsidRPr="00A613ED" w:rsidRDefault="00883316" w:rsidP="00883316">
      <w:pPr>
        <w:spacing w:after="0"/>
        <w:rPr>
          <w:rFonts w:cstheme="minorHAnsi"/>
          <w:b/>
        </w:rPr>
      </w:pPr>
      <w:r w:rsidRPr="00A613ED">
        <w:rPr>
          <w:rFonts w:cstheme="minorHAnsi"/>
          <w:b/>
        </w:rPr>
        <w:t>§ 10</w:t>
      </w:r>
    </w:p>
    <w:p w:rsidR="00162419" w:rsidRPr="00A613ED" w:rsidRDefault="00883316" w:rsidP="00883316">
      <w:pPr>
        <w:spacing w:after="0"/>
        <w:rPr>
          <w:rFonts w:cstheme="minorHAnsi"/>
        </w:rPr>
      </w:pPr>
      <w:r w:rsidRPr="00A613ED">
        <w:rPr>
          <w:rFonts w:cstheme="minorHAnsi"/>
        </w:rPr>
        <w:t>Komisja przetargowa może odwołać ogłoszony przetarg jedynie z uzasadnionej przyczyny</w:t>
      </w:r>
      <w:r w:rsidR="003D629A" w:rsidRPr="00A613ED">
        <w:rPr>
          <w:rFonts w:cstheme="minorHAnsi"/>
        </w:rPr>
        <w:t>.</w:t>
      </w:r>
    </w:p>
    <w:p w:rsidR="003D629A" w:rsidRPr="00A613ED" w:rsidRDefault="003D629A" w:rsidP="00162419">
      <w:pPr>
        <w:spacing w:after="0"/>
        <w:jc w:val="center"/>
        <w:rPr>
          <w:rFonts w:cstheme="minorHAnsi"/>
          <w:b/>
        </w:rPr>
      </w:pPr>
    </w:p>
    <w:p w:rsidR="00883316" w:rsidRPr="00A613ED" w:rsidRDefault="00883316" w:rsidP="00162419">
      <w:pPr>
        <w:spacing w:after="0"/>
        <w:jc w:val="center"/>
        <w:rPr>
          <w:rFonts w:cstheme="minorHAnsi"/>
          <w:b/>
        </w:rPr>
      </w:pPr>
      <w:r w:rsidRPr="00A613ED">
        <w:rPr>
          <w:rFonts w:cstheme="minorHAnsi"/>
          <w:b/>
        </w:rPr>
        <w:lastRenderedPageBreak/>
        <w:t>PRZETARG USTNY</w:t>
      </w:r>
    </w:p>
    <w:p w:rsidR="00883316" w:rsidRPr="00A613ED" w:rsidRDefault="00883316" w:rsidP="00883316">
      <w:pPr>
        <w:spacing w:after="0"/>
        <w:rPr>
          <w:rFonts w:cstheme="minorHAnsi"/>
          <w:b/>
        </w:rPr>
      </w:pPr>
      <w:r w:rsidRPr="00A613ED">
        <w:rPr>
          <w:rFonts w:cstheme="minorHAnsi"/>
          <w:b/>
        </w:rPr>
        <w:t>§ 11</w:t>
      </w:r>
    </w:p>
    <w:p w:rsidR="00883316" w:rsidRPr="00A613ED" w:rsidRDefault="00883316" w:rsidP="00883316">
      <w:pPr>
        <w:spacing w:after="0"/>
        <w:rPr>
          <w:rFonts w:cstheme="minorHAnsi"/>
        </w:rPr>
      </w:pPr>
      <w:r w:rsidRPr="00A613ED">
        <w:rPr>
          <w:rFonts w:cstheme="minorHAnsi"/>
        </w:rPr>
        <w:t>Ogłoszenie o przetargu ustnym musi zawierać co najmniej:</w:t>
      </w:r>
    </w:p>
    <w:p w:rsidR="00883316" w:rsidRPr="00A613ED" w:rsidRDefault="00883316" w:rsidP="00C055A1">
      <w:pPr>
        <w:pStyle w:val="Akapitzlist"/>
        <w:numPr>
          <w:ilvl w:val="0"/>
          <w:numId w:val="20"/>
        </w:numPr>
        <w:spacing w:after="0"/>
        <w:rPr>
          <w:rFonts w:cstheme="minorHAnsi"/>
        </w:rPr>
      </w:pPr>
      <w:r w:rsidRPr="00A613ED">
        <w:rPr>
          <w:rFonts w:cstheme="minorHAnsi"/>
        </w:rPr>
        <w:t>cenę wywoławczą,</w:t>
      </w:r>
    </w:p>
    <w:p w:rsidR="00883316" w:rsidRPr="00A613ED" w:rsidRDefault="00883316" w:rsidP="00C055A1">
      <w:pPr>
        <w:pStyle w:val="Akapitzlist"/>
        <w:numPr>
          <w:ilvl w:val="0"/>
          <w:numId w:val="20"/>
        </w:numPr>
        <w:spacing w:after="0"/>
        <w:rPr>
          <w:rFonts w:cstheme="minorHAnsi"/>
        </w:rPr>
      </w:pPr>
      <w:r w:rsidRPr="00A613ED">
        <w:rPr>
          <w:rFonts w:cstheme="minorHAnsi"/>
        </w:rPr>
        <w:t>oznaczenie ruchomości stanowiącej przedmiot przetargu,</w:t>
      </w:r>
    </w:p>
    <w:p w:rsidR="00883316" w:rsidRPr="00A613ED" w:rsidRDefault="00883316" w:rsidP="00C055A1">
      <w:pPr>
        <w:pStyle w:val="Akapitzlist"/>
        <w:numPr>
          <w:ilvl w:val="0"/>
          <w:numId w:val="20"/>
        </w:numPr>
        <w:spacing w:after="0"/>
        <w:rPr>
          <w:rFonts w:cstheme="minorHAnsi"/>
        </w:rPr>
      </w:pPr>
      <w:r w:rsidRPr="00A613ED">
        <w:rPr>
          <w:rFonts w:cstheme="minorHAnsi"/>
        </w:rPr>
        <w:t>czas i miejsce przetargu,</w:t>
      </w:r>
    </w:p>
    <w:p w:rsidR="00883316" w:rsidRPr="00A613ED" w:rsidRDefault="00883316" w:rsidP="00C055A1">
      <w:pPr>
        <w:pStyle w:val="Akapitzlist"/>
        <w:numPr>
          <w:ilvl w:val="0"/>
          <w:numId w:val="20"/>
        </w:numPr>
        <w:spacing w:after="0"/>
        <w:rPr>
          <w:rFonts w:cstheme="minorHAnsi"/>
        </w:rPr>
      </w:pPr>
      <w:r w:rsidRPr="00A613ED">
        <w:rPr>
          <w:rFonts w:cstheme="minorHAnsi"/>
        </w:rPr>
        <w:t>wysokość wadium, termin i sposób jego wpłacenia,</w:t>
      </w:r>
    </w:p>
    <w:p w:rsidR="00C055A1" w:rsidRPr="00A613ED" w:rsidRDefault="00883316" w:rsidP="00883316">
      <w:pPr>
        <w:pStyle w:val="Akapitzlist"/>
        <w:numPr>
          <w:ilvl w:val="0"/>
          <w:numId w:val="20"/>
        </w:numPr>
        <w:spacing w:after="0"/>
        <w:rPr>
          <w:rFonts w:cstheme="minorHAnsi"/>
        </w:rPr>
      </w:pPr>
      <w:r w:rsidRPr="00A613ED">
        <w:rPr>
          <w:rFonts w:cstheme="minorHAnsi"/>
        </w:rPr>
        <w:t>informację o skutkach uchylenia się od zawarcia umowy sprzedaży ruchomości, o którym</w:t>
      </w:r>
      <w:r w:rsidR="00162419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mowa w § 18 ust. 4,</w:t>
      </w:r>
    </w:p>
    <w:p w:rsidR="00883316" w:rsidRPr="00A613ED" w:rsidRDefault="00883316" w:rsidP="00883316">
      <w:pPr>
        <w:spacing w:after="0"/>
        <w:rPr>
          <w:rFonts w:cstheme="minorHAnsi"/>
          <w:b/>
        </w:rPr>
      </w:pPr>
      <w:r w:rsidRPr="00A613ED">
        <w:rPr>
          <w:rFonts w:cstheme="minorHAnsi"/>
          <w:b/>
        </w:rPr>
        <w:t>§ 12</w:t>
      </w:r>
    </w:p>
    <w:p w:rsidR="00883316" w:rsidRPr="00A613ED" w:rsidRDefault="00883316" w:rsidP="00C055A1">
      <w:pPr>
        <w:pStyle w:val="Akapitzlist"/>
        <w:numPr>
          <w:ilvl w:val="0"/>
          <w:numId w:val="21"/>
        </w:numPr>
        <w:spacing w:after="0"/>
        <w:rPr>
          <w:rFonts w:cstheme="minorHAnsi"/>
        </w:rPr>
      </w:pPr>
      <w:r w:rsidRPr="00A613ED">
        <w:rPr>
          <w:rFonts w:cstheme="minorHAnsi"/>
        </w:rPr>
        <w:t>Przewodniczący komisji otwiera przetarg ustny, podaje uczestnikom informacje określone w §11 pkt 1 i 2 i informację, że po trzecim wywołaniu najwyższej zaoferowanej ceny dalsze</w:t>
      </w:r>
      <w:r w:rsidR="00C055A1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postąpienia nie zostaną przyjęte oraz wskazuje osoby dopuszczone do przetargu (tj. osoby, które</w:t>
      </w:r>
      <w:r w:rsidR="00C055A1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wpłaciły wadium i spełniają warunki przetargu).</w:t>
      </w:r>
    </w:p>
    <w:p w:rsidR="00883316" w:rsidRPr="00A613ED" w:rsidRDefault="00883316" w:rsidP="00C055A1">
      <w:pPr>
        <w:pStyle w:val="Akapitzlist"/>
        <w:numPr>
          <w:ilvl w:val="0"/>
          <w:numId w:val="21"/>
        </w:numPr>
        <w:spacing w:after="0"/>
        <w:rPr>
          <w:rFonts w:cstheme="minorHAnsi"/>
        </w:rPr>
      </w:pPr>
      <w:r w:rsidRPr="00A613ED">
        <w:rPr>
          <w:rFonts w:cstheme="minorHAnsi"/>
        </w:rPr>
        <w:t>Przetarg ustny rozpoczyna się od wywołania ceny ruchomości przez przewodniczącego</w:t>
      </w:r>
      <w:r w:rsidR="00C055A1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komisji przetargowej lub innego wyznaczonego przez niego członka komisji.</w:t>
      </w:r>
    </w:p>
    <w:p w:rsidR="00883316" w:rsidRPr="00A613ED" w:rsidRDefault="00883316" w:rsidP="00C055A1">
      <w:pPr>
        <w:pStyle w:val="Akapitzlist"/>
        <w:numPr>
          <w:ilvl w:val="0"/>
          <w:numId w:val="21"/>
        </w:numPr>
        <w:spacing w:after="0"/>
        <w:rPr>
          <w:rFonts w:cstheme="minorHAnsi"/>
        </w:rPr>
      </w:pPr>
      <w:r w:rsidRPr="00A613ED">
        <w:rPr>
          <w:rFonts w:cstheme="minorHAnsi"/>
        </w:rPr>
        <w:t>Uczestnicy przetargu zgłaszają ustnie kolejne postąpienia co do oferowanej ceny zakupu,</w:t>
      </w:r>
      <w:r w:rsidR="00C055A1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dopóki mimo trzykrotnego wywołania nie ma dalszych postąpień.</w:t>
      </w:r>
    </w:p>
    <w:p w:rsidR="00883316" w:rsidRPr="00A613ED" w:rsidRDefault="00883316" w:rsidP="00C055A1">
      <w:pPr>
        <w:pStyle w:val="Akapitzlist"/>
        <w:numPr>
          <w:ilvl w:val="0"/>
          <w:numId w:val="21"/>
        </w:numPr>
        <w:spacing w:after="0"/>
        <w:rPr>
          <w:rFonts w:cstheme="minorHAnsi"/>
        </w:rPr>
      </w:pPr>
      <w:r w:rsidRPr="00A613ED">
        <w:rPr>
          <w:rFonts w:cstheme="minorHAnsi"/>
        </w:rPr>
        <w:t>Postąpienie nie może wynosić mniej niż 1 % ceny wywoławczej, z zaokrągleniem w górę do</w:t>
      </w:r>
      <w:r w:rsidR="00C055A1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pełnych dziesiątek złotych.</w:t>
      </w:r>
    </w:p>
    <w:p w:rsidR="00883316" w:rsidRPr="00A613ED" w:rsidRDefault="00883316" w:rsidP="00C055A1">
      <w:pPr>
        <w:pStyle w:val="Akapitzlist"/>
        <w:numPr>
          <w:ilvl w:val="0"/>
          <w:numId w:val="21"/>
        </w:numPr>
        <w:spacing w:after="0"/>
        <w:rPr>
          <w:rFonts w:cstheme="minorHAnsi"/>
        </w:rPr>
      </w:pPr>
      <w:r w:rsidRPr="00A613ED">
        <w:rPr>
          <w:rFonts w:cstheme="minorHAnsi"/>
        </w:rPr>
        <w:t>Po ustaniu zgłaszania postąpień, przewodniczący komisji wywołuje trzykrotnie ostatnią,</w:t>
      </w:r>
      <w:r w:rsidR="00C055A1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najwyższą cenę, udziela przybicia osobie, która wygrała licytację i zamyka przetarg.</w:t>
      </w:r>
    </w:p>
    <w:p w:rsidR="00883316" w:rsidRPr="00A613ED" w:rsidRDefault="00883316" w:rsidP="00C055A1">
      <w:pPr>
        <w:pStyle w:val="Akapitzlist"/>
        <w:numPr>
          <w:ilvl w:val="0"/>
          <w:numId w:val="21"/>
        </w:numPr>
        <w:spacing w:after="0"/>
        <w:rPr>
          <w:rFonts w:cstheme="minorHAnsi"/>
        </w:rPr>
      </w:pPr>
      <w:r w:rsidRPr="00A613ED">
        <w:rPr>
          <w:rFonts w:cstheme="minorHAnsi"/>
        </w:rPr>
        <w:t>Jeżeli żaden z uczestników nie złożył oferty odpowiadającej co najmniej cenie wywoławczej,</w:t>
      </w:r>
      <w:r w:rsidR="00C055A1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przetarg uważa się za zakończony wynikiem negatywnym.</w:t>
      </w:r>
    </w:p>
    <w:p w:rsidR="00883316" w:rsidRPr="00A613ED" w:rsidRDefault="00883316" w:rsidP="00C055A1">
      <w:pPr>
        <w:pStyle w:val="Akapitzlist"/>
        <w:numPr>
          <w:ilvl w:val="0"/>
          <w:numId w:val="21"/>
        </w:numPr>
        <w:spacing w:after="0"/>
        <w:rPr>
          <w:rFonts w:cstheme="minorHAnsi"/>
        </w:rPr>
      </w:pPr>
      <w:r w:rsidRPr="00A613ED">
        <w:rPr>
          <w:rFonts w:cstheme="minorHAnsi"/>
        </w:rPr>
        <w:t>Przetarg jest ważny bez względu na liczbę uczestników.</w:t>
      </w:r>
    </w:p>
    <w:p w:rsidR="00C055A1" w:rsidRPr="00A613ED" w:rsidRDefault="00C055A1" w:rsidP="00883316">
      <w:pPr>
        <w:spacing w:after="0"/>
        <w:rPr>
          <w:rFonts w:cstheme="minorHAnsi"/>
        </w:rPr>
      </w:pPr>
    </w:p>
    <w:p w:rsidR="00883316" w:rsidRPr="00A613ED" w:rsidRDefault="00883316" w:rsidP="00C055A1">
      <w:pPr>
        <w:spacing w:after="0"/>
        <w:jc w:val="center"/>
        <w:rPr>
          <w:rFonts w:cstheme="minorHAnsi"/>
          <w:b/>
        </w:rPr>
      </w:pPr>
      <w:r w:rsidRPr="00A613ED">
        <w:rPr>
          <w:rFonts w:cstheme="minorHAnsi"/>
          <w:b/>
        </w:rPr>
        <w:t>PRZETARG PISEMNY</w:t>
      </w:r>
    </w:p>
    <w:p w:rsidR="00883316" w:rsidRPr="00A613ED" w:rsidRDefault="00883316" w:rsidP="00883316">
      <w:pPr>
        <w:spacing w:after="0"/>
        <w:rPr>
          <w:rFonts w:cstheme="minorHAnsi"/>
          <w:b/>
        </w:rPr>
      </w:pPr>
      <w:r w:rsidRPr="00A613ED">
        <w:rPr>
          <w:rFonts w:cstheme="minorHAnsi"/>
          <w:b/>
        </w:rPr>
        <w:t>§ 13</w:t>
      </w:r>
    </w:p>
    <w:p w:rsidR="00883316" w:rsidRPr="00A613ED" w:rsidRDefault="00883316" w:rsidP="00883316">
      <w:pPr>
        <w:spacing w:after="0"/>
        <w:rPr>
          <w:rFonts w:cstheme="minorHAnsi"/>
        </w:rPr>
      </w:pPr>
      <w:r w:rsidRPr="00A613ED">
        <w:rPr>
          <w:rFonts w:cstheme="minorHAnsi"/>
        </w:rPr>
        <w:t>Ogłoszenie o przetargu pisemnym musi zawierać co najmniej:</w:t>
      </w:r>
    </w:p>
    <w:p w:rsidR="00883316" w:rsidRPr="00A613ED" w:rsidRDefault="00883316" w:rsidP="00C055A1">
      <w:pPr>
        <w:pStyle w:val="Akapitzlist"/>
        <w:numPr>
          <w:ilvl w:val="0"/>
          <w:numId w:val="23"/>
        </w:numPr>
        <w:spacing w:after="0"/>
        <w:rPr>
          <w:rFonts w:cstheme="minorHAnsi"/>
        </w:rPr>
      </w:pPr>
      <w:r w:rsidRPr="00A613ED">
        <w:rPr>
          <w:rFonts w:cstheme="minorHAnsi"/>
        </w:rPr>
        <w:t>cenę wywoławczą,</w:t>
      </w:r>
    </w:p>
    <w:p w:rsidR="00883316" w:rsidRPr="00A613ED" w:rsidRDefault="00883316" w:rsidP="00C055A1">
      <w:pPr>
        <w:pStyle w:val="Akapitzlist"/>
        <w:numPr>
          <w:ilvl w:val="0"/>
          <w:numId w:val="23"/>
        </w:numPr>
        <w:spacing w:after="0"/>
        <w:rPr>
          <w:rFonts w:cstheme="minorHAnsi"/>
        </w:rPr>
      </w:pPr>
      <w:r w:rsidRPr="00A613ED">
        <w:rPr>
          <w:rFonts w:cstheme="minorHAnsi"/>
        </w:rPr>
        <w:t>oznaczenie ruchomości stanowiącej przedmiot przetargu,</w:t>
      </w:r>
    </w:p>
    <w:p w:rsidR="00883316" w:rsidRPr="00A613ED" w:rsidRDefault="00883316" w:rsidP="00C055A1">
      <w:pPr>
        <w:pStyle w:val="Akapitzlist"/>
        <w:numPr>
          <w:ilvl w:val="0"/>
          <w:numId w:val="23"/>
        </w:numPr>
        <w:spacing w:after="0"/>
        <w:rPr>
          <w:rFonts w:cstheme="minorHAnsi"/>
        </w:rPr>
      </w:pPr>
      <w:r w:rsidRPr="00A613ED">
        <w:rPr>
          <w:rFonts w:cstheme="minorHAnsi"/>
        </w:rPr>
        <w:t>termin i miejsce składania ofert,</w:t>
      </w:r>
    </w:p>
    <w:p w:rsidR="00883316" w:rsidRPr="00A613ED" w:rsidRDefault="00883316" w:rsidP="00C055A1">
      <w:pPr>
        <w:pStyle w:val="Akapitzlist"/>
        <w:numPr>
          <w:ilvl w:val="0"/>
          <w:numId w:val="23"/>
        </w:numPr>
        <w:spacing w:after="0"/>
        <w:rPr>
          <w:rFonts w:cstheme="minorHAnsi"/>
        </w:rPr>
      </w:pPr>
      <w:r w:rsidRPr="00A613ED">
        <w:rPr>
          <w:rFonts w:cstheme="minorHAnsi"/>
        </w:rPr>
        <w:t>informację o wymogach, jakie powinna spełniać oferta, o których mowa w § 14,</w:t>
      </w:r>
      <w:r w:rsidR="00C055A1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czas i miejsce przetargu,</w:t>
      </w:r>
    </w:p>
    <w:p w:rsidR="00883316" w:rsidRPr="00A613ED" w:rsidRDefault="00883316" w:rsidP="00C055A1">
      <w:pPr>
        <w:pStyle w:val="Akapitzlist"/>
        <w:numPr>
          <w:ilvl w:val="0"/>
          <w:numId w:val="23"/>
        </w:numPr>
        <w:spacing w:after="0"/>
        <w:rPr>
          <w:rFonts w:cstheme="minorHAnsi"/>
        </w:rPr>
      </w:pPr>
      <w:r w:rsidRPr="00A613ED">
        <w:rPr>
          <w:rFonts w:cstheme="minorHAnsi"/>
        </w:rPr>
        <w:t>wysokość wadium, termin i sposób jego wpłacenia,</w:t>
      </w:r>
    </w:p>
    <w:p w:rsidR="00883316" w:rsidRPr="00A613ED" w:rsidRDefault="00883316" w:rsidP="00C055A1">
      <w:pPr>
        <w:pStyle w:val="Akapitzlist"/>
        <w:numPr>
          <w:ilvl w:val="0"/>
          <w:numId w:val="23"/>
        </w:numPr>
        <w:spacing w:after="0"/>
        <w:rPr>
          <w:rFonts w:cstheme="minorHAnsi"/>
        </w:rPr>
      </w:pPr>
      <w:r w:rsidRPr="00A613ED">
        <w:rPr>
          <w:rFonts w:cstheme="minorHAnsi"/>
        </w:rPr>
        <w:t>informację o skutkach uchylenia się od zawarcia umowy sprzedaży, o których mowa w § 18</w:t>
      </w:r>
      <w:r w:rsidR="00C055A1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ust. 4,</w:t>
      </w:r>
    </w:p>
    <w:p w:rsidR="00C055A1" w:rsidRPr="00A613ED" w:rsidRDefault="00C055A1" w:rsidP="00883316">
      <w:pPr>
        <w:spacing w:after="0"/>
        <w:rPr>
          <w:rFonts w:cstheme="minorHAnsi"/>
        </w:rPr>
      </w:pPr>
    </w:p>
    <w:p w:rsidR="00883316" w:rsidRPr="00A613ED" w:rsidRDefault="00883316" w:rsidP="00883316">
      <w:pPr>
        <w:spacing w:after="0"/>
        <w:rPr>
          <w:rFonts w:cstheme="minorHAnsi"/>
          <w:b/>
        </w:rPr>
      </w:pPr>
      <w:r w:rsidRPr="00A613ED">
        <w:rPr>
          <w:rFonts w:cstheme="minorHAnsi"/>
          <w:b/>
        </w:rPr>
        <w:t>§ 14</w:t>
      </w:r>
    </w:p>
    <w:p w:rsidR="00883316" w:rsidRPr="00A613ED" w:rsidRDefault="00883316" w:rsidP="00883316">
      <w:pPr>
        <w:spacing w:after="0"/>
        <w:rPr>
          <w:rFonts w:cstheme="minorHAnsi"/>
        </w:rPr>
      </w:pPr>
      <w:r w:rsidRPr="00A613ED">
        <w:rPr>
          <w:rFonts w:cstheme="minorHAnsi"/>
        </w:rPr>
        <w:t>1. Oferty są składane w języku polskim w formie pisemnej.</w:t>
      </w:r>
    </w:p>
    <w:p w:rsidR="00883316" w:rsidRPr="00A613ED" w:rsidRDefault="00883316" w:rsidP="00883316">
      <w:pPr>
        <w:spacing w:after="0"/>
        <w:rPr>
          <w:rFonts w:cstheme="minorHAnsi"/>
        </w:rPr>
      </w:pPr>
      <w:r w:rsidRPr="00A613ED">
        <w:rPr>
          <w:rFonts w:cstheme="minorHAnsi"/>
        </w:rPr>
        <w:t>2. Oferta musi zawierać:</w:t>
      </w:r>
    </w:p>
    <w:p w:rsidR="00883316" w:rsidRPr="00A613ED" w:rsidRDefault="00883316" w:rsidP="00C055A1">
      <w:pPr>
        <w:pStyle w:val="Akapitzlist"/>
        <w:numPr>
          <w:ilvl w:val="0"/>
          <w:numId w:val="24"/>
        </w:numPr>
        <w:spacing w:after="0"/>
        <w:rPr>
          <w:rFonts w:cstheme="minorHAnsi"/>
        </w:rPr>
      </w:pPr>
      <w:r w:rsidRPr="00A613ED">
        <w:rPr>
          <w:rFonts w:cstheme="minorHAnsi"/>
        </w:rPr>
        <w:t>imię i nazwisko oraz adres uczestnika przetargu będącego osobą fizyczną albo nazwę lub</w:t>
      </w:r>
      <w:r w:rsidR="00C055A1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firmę oraz siedzibę, jeżeli uczestnikiem przetargu jest osoba prawna lub inny podmiot.</w:t>
      </w:r>
    </w:p>
    <w:p w:rsidR="00883316" w:rsidRPr="00A613ED" w:rsidRDefault="00883316" w:rsidP="00C055A1">
      <w:pPr>
        <w:pStyle w:val="Akapitzlist"/>
        <w:numPr>
          <w:ilvl w:val="0"/>
          <w:numId w:val="24"/>
        </w:numPr>
        <w:spacing w:after="0"/>
        <w:rPr>
          <w:rFonts w:cstheme="minorHAnsi"/>
        </w:rPr>
      </w:pPr>
      <w:r w:rsidRPr="00A613ED">
        <w:rPr>
          <w:rFonts w:cstheme="minorHAnsi"/>
        </w:rPr>
        <w:t>datę sporządzenia oferty,</w:t>
      </w:r>
    </w:p>
    <w:p w:rsidR="00883316" w:rsidRPr="00A613ED" w:rsidRDefault="00883316" w:rsidP="00C055A1">
      <w:pPr>
        <w:pStyle w:val="Akapitzlist"/>
        <w:numPr>
          <w:ilvl w:val="0"/>
          <w:numId w:val="24"/>
        </w:numPr>
        <w:spacing w:after="0"/>
        <w:rPr>
          <w:rFonts w:cstheme="minorHAnsi"/>
        </w:rPr>
      </w:pPr>
      <w:r w:rsidRPr="00A613ED">
        <w:rPr>
          <w:rFonts w:cstheme="minorHAnsi"/>
        </w:rPr>
        <w:t>oświadczenie, że uczestnik przetargu zapoznał się z warunkami przetargu i przyjmuje te</w:t>
      </w:r>
      <w:r w:rsidR="00C055A1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warunki bez zastrzeżeń,</w:t>
      </w:r>
    </w:p>
    <w:p w:rsidR="00883316" w:rsidRPr="00A613ED" w:rsidRDefault="00883316" w:rsidP="00C055A1">
      <w:pPr>
        <w:pStyle w:val="Akapitzlist"/>
        <w:numPr>
          <w:ilvl w:val="0"/>
          <w:numId w:val="24"/>
        </w:numPr>
        <w:spacing w:after="0"/>
        <w:rPr>
          <w:rFonts w:cstheme="minorHAnsi"/>
        </w:rPr>
      </w:pPr>
      <w:r w:rsidRPr="00A613ED">
        <w:rPr>
          <w:rFonts w:cstheme="minorHAnsi"/>
        </w:rPr>
        <w:t>oferowaną cenę i sposób jej zapłaty,</w:t>
      </w:r>
    </w:p>
    <w:p w:rsidR="00883316" w:rsidRPr="00A613ED" w:rsidRDefault="00883316" w:rsidP="00C055A1">
      <w:pPr>
        <w:pStyle w:val="Akapitzlist"/>
        <w:numPr>
          <w:ilvl w:val="0"/>
          <w:numId w:val="24"/>
        </w:numPr>
        <w:spacing w:after="0"/>
        <w:rPr>
          <w:rFonts w:cstheme="minorHAnsi"/>
        </w:rPr>
      </w:pPr>
      <w:r w:rsidRPr="00A613ED">
        <w:rPr>
          <w:rFonts w:cstheme="minorHAnsi"/>
        </w:rPr>
        <w:lastRenderedPageBreak/>
        <w:t>odpis aktualny</w:t>
      </w:r>
      <w:r w:rsidR="00C055A1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z Rejestru przedsiębiorców prowadzonego przez Krajowy Rejestr Sądowy, w przypadku gdy</w:t>
      </w:r>
      <w:r w:rsidR="00C055A1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w Regulaminie przetargu określono, że uczestnik przetargu musi być przedsiębiorcą.</w:t>
      </w:r>
    </w:p>
    <w:p w:rsidR="00883316" w:rsidRPr="00A613ED" w:rsidRDefault="00883316" w:rsidP="00C055A1">
      <w:pPr>
        <w:pStyle w:val="Akapitzlist"/>
        <w:numPr>
          <w:ilvl w:val="0"/>
          <w:numId w:val="24"/>
        </w:numPr>
        <w:spacing w:after="0"/>
        <w:rPr>
          <w:rFonts w:cstheme="minorHAnsi"/>
        </w:rPr>
      </w:pPr>
      <w:r w:rsidRPr="00A613ED">
        <w:rPr>
          <w:rFonts w:cstheme="minorHAnsi"/>
        </w:rPr>
        <w:t>dowód wpłacenia wadium.</w:t>
      </w:r>
    </w:p>
    <w:p w:rsidR="00C055A1" w:rsidRPr="00A613ED" w:rsidRDefault="00C055A1" w:rsidP="00883316">
      <w:pPr>
        <w:spacing w:after="0"/>
        <w:rPr>
          <w:rFonts w:cstheme="minorHAnsi"/>
        </w:rPr>
      </w:pPr>
    </w:p>
    <w:p w:rsidR="00883316" w:rsidRPr="00A613ED" w:rsidRDefault="00883316" w:rsidP="00883316">
      <w:pPr>
        <w:spacing w:after="0"/>
        <w:rPr>
          <w:rFonts w:cstheme="minorHAnsi"/>
          <w:b/>
        </w:rPr>
      </w:pPr>
      <w:r w:rsidRPr="00A613ED">
        <w:rPr>
          <w:rFonts w:cstheme="minorHAnsi"/>
          <w:b/>
        </w:rPr>
        <w:t>§ 15</w:t>
      </w:r>
    </w:p>
    <w:p w:rsidR="003D629A" w:rsidRPr="00A613ED" w:rsidRDefault="00883316" w:rsidP="00883316">
      <w:pPr>
        <w:spacing w:after="0"/>
        <w:rPr>
          <w:rFonts w:cstheme="minorHAnsi"/>
        </w:rPr>
      </w:pPr>
      <w:r w:rsidRPr="00A613ED">
        <w:rPr>
          <w:rFonts w:cstheme="minorHAnsi"/>
        </w:rPr>
        <w:t>Przetarg może odbyć się chociażby wpłynęła tylko jedna oferta spełniająca warunki określone</w:t>
      </w:r>
      <w:r w:rsidR="00C055A1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w ogłoszeniu o przetargu.</w:t>
      </w:r>
    </w:p>
    <w:p w:rsidR="00883316" w:rsidRPr="00A613ED" w:rsidRDefault="00883316" w:rsidP="003D629A">
      <w:pPr>
        <w:spacing w:after="0"/>
        <w:rPr>
          <w:rFonts w:cstheme="minorHAnsi"/>
        </w:rPr>
      </w:pPr>
      <w:r w:rsidRPr="00A613ED">
        <w:rPr>
          <w:rFonts w:cstheme="minorHAnsi"/>
          <w:b/>
        </w:rPr>
        <w:t>§ 16</w:t>
      </w:r>
    </w:p>
    <w:p w:rsidR="003D629A" w:rsidRPr="00A613ED" w:rsidRDefault="00883316" w:rsidP="003D629A">
      <w:pPr>
        <w:pStyle w:val="Akapitzlist"/>
        <w:numPr>
          <w:ilvl w:val="0"/>
          <w:numId w:val="26"/>
        </w:numPr>
        <w:spacing w:after="0"/>
        <w:ind w:hanging="218"/>
        <w:rPr>
          <w:rFonts w:cstheme="minorHAnsi"/>
        </w:rPr>
      </w:pPr>
      <w:r w:rsidRPr="00A613ED">
        <w:rPr>
          <w:rFonts w:cstheme="minorHAnsi"/>
        </w:rPr>
        <w:t>Przetarg składa się z części jawnej (oceny formalnej ofert) i niejawnej (oceny merytorycznej</w:t>
      </w:r>
      <w:r w:rsidR="00C055A1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ofert).</w:t>
      </w:r>
    </w:p>
    <w:p w:rsidR="00883316" w:rsidRPr="00A613ED" w:rsidRDefault="00883316" w:rsidP="003D629A">
      <w:pPr>
        <w:pStyle w:val="Akapitzlist"/>
        <w:numPr>
          <w:ilvl w:val="0"/>
          <w:numId w:val="26"/>
        </w:numPr>
        <w:spacing w:after="0"/>
        <w:ind w:hanging="218"/>
        <w:rPr>
          <w:rFonts w:cstheme="minorHAnsi"/>
        </w:rPr>
      </w:pPr>
      <w:r w:rsidRPr="00A613ED">
        <w:rPr>
          <w:rFonts w:cstheme="minorHAnsi"/>
        </w:rPr>
        <w:t>Część jawna odbywa się w obecności oferentów. W części jawnej komisja podejmuje</w:t>
      </w:r>
      <w:r w:rsidR="00C055A1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następujące czynności:</w:t>
      </w:r>
    </w:p>
    <w:p w:rsidR="00883316" w:rsidRPr="00A613ED" w:rsidRDefault="00883316" w:rsidP="00C055A1">
      <w:pPr>
        <w:pStyle w:val="Akapitzlist"/>
        <w:numPr>
          <w:ilvl w:val="0"/>
          <w:numId w:val="25"/>
        </w:numPr>
        <w:spacing w:after="0"/>
        <w:rPr>
          <w:rFonts w:cstheme="minorHAnsi"/>
        </w:rPr>
      </w:pPr>
      <w:r w:rsidRPr="00A613ED">
        <w:rPr>
          <w:rFonts w:cstheme="minorHAnsi"/>
        </w:rPr>
        <w:t>stwierdza prawidłowość ogłoszenia o przetargu,</w:t>
      </w:r>
    </w:p>
    <w:p w:rsidR="00883316" w:rsidRPr="00A613ED" w:rsidRDefault="00883316" w:rsidP="00C055A1">
      <w:pPr>
        <w:pStyle w:val="Akapitzlist"/>
        <w:numPr>
          <w:ilvl w:val="0"/>
          <w:numId w:val="25"/>
        </w:numPr>
        <w:spacing w:after="0"/>
        <w:rPr>
          <w:rFonts w:cstheme="minorHAnsi"/>
        </w:rPr>
      </w:pPr>
      <w:r w:rsidRPr="00A613ED">
        <w:rPr>
          <w:rFonts w:cstheme="minorHAnsi"/>
        </w:rPr>
        <w:t>ustala liczbę złożonych ofert, które wpłynęły i sprawdza, czy zostały wpłacone wadia,</w:t>
      </w:r>
    </w:p>
    <w:p w:rsidR="00883316" w:rsidRPr="00A613ED" w:rsidRDefault="00883316" w:rsidP="00C055A1">
      <w:pPr>
        <w:pStyle w:val="Akapitzlist"/>
        <w:numPr>
          <w:ilvl w:val="0"/>
          <w:numId w:val="25"/>
        </w:numPr>
        <w:spacing w:after="0"/>
        <w:rPr>
          <w:rFonts w:cstheme="minorHAnsi"/>
        </w:rPr>
      </w:pPr>
      <w:r w:rsidRPr="00A613ED">
        <w:rPr>
          <w:rFonts w:cstheme="minorHAnsi"/>
        </w:rPr>
        <w:t>otwiera koperty z ofertami i kwalifikuje je do części niejawnej przetargu,</w:t>
      </w:r>
    </w:p>
    <w:p w:rsidR="00883316" w:rsidRPr="00A613ED" w:rsidRDefault="00883316" w:rsidP="00C055A1">
      <w:pPr>
        <w:pStyle w:val="Akapitzlist"/>
        <w:numPr>
          <w:ilvl w:val="0"/>
          <w:numId w:val="25"/>
        </w:numPr>
        <w:spacing w:after="0"/>
        <w:rPr>
          <w:rFonts w:cstheme="minorHAnsi"/>
        </w:rPr>
      </w:pPr>
      <w:r w:rsidRPr="00A613ED">
        <w:rPr>
          <w:rFonts w:cstheme="minorHAnsi"/>
        </w:rPr>
        <w:t>przyjmuje wyjaśnienia lub oświadczenia zgłoszone przez oferentów,</w:t>
      </w:r>
    </w:p>
    <w:p w:rsidR="00883316" w:rsidRPr="00A613ED" w:rsidRDefault="00883316" w:rsidP="00C055A1">
      <w:pPr>
        <w:pStyle w:val="Akapitzlist"/>
        <w:numPr>
          <w:ilvl w:val="0"/>
          <w:numId w:val="25"/>
        </w:numPr>
        <w:spacing w:after="0"/>
        <w:rPr>
          <w:rFonts w:cstheme="minorHAnsi"/>
        </w:rPr>
      </w:pPr>
      <w:r w:rsidRPr="00A613ED">
        <w:rPr>
          <w:rFonts w:cstheme="minorHAnsi"/>
        </w:rPr>
        <w:t>informuje uczestników przetargu o terminie i miejscu części niejawnej przetargu.</w:t>
      </w:r>
    </w:p>
    <w:p w:rsidR="00883316" w:rsidRPr="00A613ED" w:rsidRDefault="00883316" w:rsidP="003D629A">
      <w:pPr>
        <w:pStyle w:val="Akapitzlist"/>
        <w:numPr>
          <w:ilvl w:val="0"/>
          <w:numId w:val="26"/>
        </w:numPr>
        <w:spacing w:after="0"/>
        <w:ind w:hanging="218"/>
        <w:rPr>
          <w:rFonts w:cstheme="minorHAnsi"/>
        </w:rPr>
      </w:pPr>
      <w:r w:rsidRPr="00A613ED">
        <w:rPr>
          <w:rFonts w:cstheme="minorHAnsi"/>
        </w:rPr>
        <w:t>Komisja nie zakwalifikuje oferty do części niejawnej i ją odrzuci, jeżeli:</w:t>
      </w:r>
    </w:p>
    <w:p w:rsidR="00883316" w:rsidRPr="00A613ED" w:rsidRDefault="00883316" w:rsidP="00C055A1">
      <w:pPr>
        <w:pStyle w:val="Akapitzlist"/>
        <w:numPr>
          <w:ilvl w:val="0"/>
          <w:numId w:val="28"/>
        </w:numPr>
        <w:spacing w:after="0"/>
        <w:rPr>
          <w:rFonts w:cstheme="minorHAnsi"/>
        </w:rPr>
      </w:pPr>
      <w:r w:rsidRPr="00A613ED">
        <w:rPr>
          <w:rFonts w:cstheme="minorHAnsi"/>
        </w:rPr>
        <w:t>nie odpowiada warunkom przetargu,</w:t>
      </w:r>
    </w:p>
    <w:p w:rsidR="00883316" w:rsidRPr="00A613ED" w:rsidRDefault="00883316" w:rsidP="00C055A1">
      <w:pPr>
        <w:pStyle w:val="Akapitzlist"/>
        <w:numPr>
          <w:ilvl w:val="0"/>
          <w:numId w:val="28"/>
        </w:numPr>
        <w:spacing w:after="0"/>
        <w:rPr>
          <w:rFonts w:cstheme="minorHAnsi"/>
        </w:rPr>
      </w:pPr>
      <w:r w:rsidRPr="00A613ED">
        <w:rPr>
          <w:rFonts w:cstheme="minorHAnsi"/>
        </w:rPr>
        <w:t>została złożona po wyznaczonym terminie,</w:t>
      </w:r>
    </w:p>
    <w:p w:rsidR="00883316" w:rsidRPr="00A613ED" w:rsidRDefault="00883316" w:rsidP="00C055A1">
      <w:pPr>
        <w:pStyle w:val="Akapitzlist"/>
        <w:numPr>
          <w:ilvl w:val="0"/>
          <w:numId w:val="28"/>
        </w:numPr>
        <w:spacing w:after="0"/>
        <w:rPr>
          <w:rFonts w:cstheme="minorHAnsi"/>
        </w:rPr>
      </w:pPr>
      <w:r w:rsidRPr="00A613ED">
        <w:rPr>
          <w:rFonts w:cstheme="minorHAnsi"/>
        </w:rPr>
        <w:t>nie zawiera danych wymienionych w § 14 ust. 2,</w:t>
      </w:r>
    </w:p>
    <w:p w:rsidR="00C055A1" w:rsidRPr="00A613ED" w:rsidRDefault="00883316" w:rsidP="00883316">
      <w:pPr>
        <w:pStyle w:val="Akapitzlist"/>
        <w:numPr>
          <w:ilvl w:val="0"/>
          <w:numId w:val="28"/>
        </w:numPr>
        <w:spacing w:after="0"/>
        <w:rPr>
          <w:rFonts w:cstheme="minorHAnsi"/>
        </w:rPr>
      </w:pPr>
      <w:r w:rsidRPr="00A613ED">
        <w:rPr>
          <w:rFonts w:cstheme="minorHAnsi"/>
        </w:rPr>
        <w:t>oferta jest nieczytelna.</w:t>
      </w:r>
    </w:p>
    <w:p w:rsidR="00C055A1" w:rsidRPr="00A613ED" w:rsidRDefault="00C055A1" w:rsidP="00C055A1">
      <w:pPr>
        <w:spacing w:after="0"/>
        <w:rPr>
          <w:rFonts w:cstheme="minorHAnsi"/>
        </w:rPr>
      </w:pPr>
    </w:p>
    <w:p w:rsidR="00883316" w:rsidRPr="00A613ED" w:rsidRDefault="00883316" w:rsidP="00C055A1">
      <w:pPr>
        <w:spacing w:after="0"/>
        <w:rPr>
          <w:rFonts w:cstheme="minorHAnsi"/>
          <w:b/>
        </w:rPr>
      </w:pPr>
      <w:r w:rsidRPr="00A613ED">
        <w:rPr>
          <w:rFonts w:cstheme="minorHAnsi"/>
          <w:b/>
        </w:rPr>
        <w:t>§ 17</w:t>
      </w:r>
    </w:p>
    <w:p w:rsidR="00883316" w:rsidRPr="00A613ED" w:rsidRDefault="00883316" w:rsidP="003D629A">
      <w:pPr>
        <w:pStyle w:val="Akapitzlist"/>
        <w:numPr>
          <w:ilvl w:val="0"/>
          <w:numId w:val="29"/>
        </w:numPr>
        <w:spacing w:after="0"/>
        <w:ind w:hanging="218"/>
        <w:rPr>
          <w:rFonts w:cstheme="minorHAnsi"/>
        </w:rPr>
      </w:pPr>
      <w:r w:rsidRPr="00A613ED">
        <w:rPr>
          <w:rFonts w:cstheme="minorHAnsi"/>
        </w:rPr>
        <w:t>W części niejawnej komisja analizuje nieodrzucone oferty i wybiera spośród nich ofertę</w:t>
      </w:r>
      <w:r w:rsidR="008240FF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najkorzystniejszą lub stwierdza, że nie wybrano żadnej ze złożonych ofert.</w:t>
      </w:r>
    </w:p>
    <w:p w:rsidR="00883316" w:rsidRPr="00A613ED" w:rsidRDefault="00883316" w:rsidP="003D629A">
      <w:pPr>
        <w:pStyle w:val="Akapitzlist"/>
        <w:numPr>
          <w:ilvl w:val="0"/>
          <w:numId w:val="29"/>
        </w:numPr>
        <w:spacing w:after="0"/>
        <w:ind w:hanging="218"/>
        <w:rPr>
          <w:rFonts w:cstheme="minorHAnsi"/>
        </w:rPr>
      </w:pPr>
      <w:r w:rsidRPr="00A613ED">
        <w:rPr>
          <w:rFonts w:cstheme="minorHAnsi"/>
        </w:rPr>
        <w:t>Przy wyborze ofert komisja przetargowa kieruje się przede wszystkim ceną oraz innymi</w:t>
      </w:r>
      <w:r w:rsidR="008240FF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kryteriami, jeżeli zostały ustalone w Regulaminie przetargu.</w:t>
      </w:r>
    </w:p>
    <w:p w:rsidR="00883316" w:rsidRPr="00A613ED" w:rsidRDefault="00883316" w:rsidP="003D629A">
      <w:pPr>
        <w:pStyle w:val="Akapitzlist"/>
        <w:numPr>
          <w:ilvl w:val="0"/>
          <w:numId w:val="29"/>
        </w:numPr>
        <w:spacing w:after="0"/>
        <w:ind w:hanging="218"/>
        <w:rPr>
          <w:rFonts w:cstheme="minorHAnsi"/>
        </w:rPr>
      </w:pPr>
      <w:r w:rsidRPr="00A613ED">
        <w:rPr>
          <w:rFonts w:cstheme="minorHAnsi"/>
        </w:rPr>
        <w:t>W razie złożenia równorzędnych najkorzystniejszych ofert komisja przetargowa organizuje</w:t>
      </w:r>
      <w:r w:rsidR="008240FF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dodatkowy przetarg ustny ograniczony do oferentów, którzy złożyli te oferty.</w:t>
      </w:r>
    </w:p>
    <w:p w:rsidR="00883316" w:rsidRPr="00A613ED" w:rsidRDefault="00883316" w:rsidP="003D629A">
      <w:pPr>
        <w:pStyle w:val="Akapitzlist"/>
        <w:numPr>
          <w:ilvl w:val="0"/>
          <w:numId w:val="29"/>
        </w:numPr>
        <w:spacing w:after="0"/>
        <w:ind w:hanging="218"/>
        <w:rPr>
          <w:rFonts w:cstheme="minorHAnsi"/>
        </w:rPr>
      </w:pPr>
      <w:r w:rsidRPr="00A613ED">
        <w:rPr>
          <w:rFonts w:cstheme="minorHAnsi"/>
        </w:rPr>
        <w:t>Komisja przetargowa zawiadamia oferentów, o których mowa w ust. 3 o terminie</w:t>
      </w:r>
    </w:p>
    <w:p w:rsidR="00883316" w:rsidRPr="00A613ED" w:rsidRDefault="00883316" w:rsidP="003D629A">
      <w:pPr>
        <w:pStyle w:val="Akapitzlist"/>
        <w:numPr>
          <w:ilvl w:val="0"/>
          <w:numId w:val="29"/>
        </w:numPr>
        <w:spacing w:after="0"/>
        <w:ind w:hanging="218"/>
        <w:rPr>
          <w:rFonts w:cstheme="minorHAnsi"/>
        </w:rPr>
      </w:pPr>
      <w:r w:rsidRPr="00A613ED">
        <w:rPr>
          <w:rFonts w:cstheme="minorHAnsi"/>
        </w:rPr>
        <w:t>dodatkowego przetargu oraz umożliwia im zapoznanie się z treścią równorzędnych ofert.</w:t>
      </w:r>
    </w:p>
    <w:p w:rsidR="00883316" w:rsidRPr="00A613ED" w:rsidRDefault="00883316" w:rsidP="003D629A">
      <w:pPr>
        <w:pStyle w:val="Akapitzlist"/>
        <w:numPr>
          <w:ilvl w:val="0"/>
          <w:numId w:val="29"/>
        </w:numPr>
        <w:spacing w:after="0"/>
        <w:ind w:hanging="218"/>
        <w:rPr>
          <w:rFonts w:cstheme="minorHAnsi"/>
        </w:rPr>
      </w:pPr>
      <w:r w:rsidRPr="00A613ED">
        <w:rPr>
          <w:rFonts w:cstheme="minorHAnsi"/>
        </w:rPr>
        <w:t>Dodatkowy przetarg może odbyć się w tym samym dniu, w którym odbył się przetarg pisemny.</w:t>
      </w:r>
    </w:p>
    <w:p w:rsidR="00883316" w:rsidRPr="00A613ED" w:rsidRDefault="00883316" w:rsidP="003D629A">
      <w:pPr>
        <w:pStyle w:val="Akapitzlist"/>
        <w:numPr>
          <w:ilvl w:val="0"/>
          <w:numId w:val="29"/>
        </w:numPr>
        <w:spacing w:after="0"/>
        <w:ind w:hanging="218"/>
        <w:rPr>
          <w:rFonts w:cstheme="minorHAnsi"/>
        </w:rPr>
      </w:pPr>
      <w:r w:rsidRPr="00A613ED">
        <w:rPr>
          <w:rFonts w:cstheme="minorHAnsi"/>
        </w:rPr>
        <w:t>W trakcie przetargu ustnego ograniczonego oferenci zgłaszają ustnie kolejne postąpienia ceny</w:t>
      </w:r>
      <w:r w:rsidR="008240FF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powyżej ceny zamieszczonej w równorzędnych ofertach dopóki mimo trzykrotnego wywołania</w:t>
      </w:r>
      <w:r w:rsidR="008240FF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nie ma dalszych postąpień.</w:t>
      </w:r>
    </w:p>
    <w:p w:rsidR="00883316" w:rsidRPr="00A613ED" w:rsidRDefault="00883316" w:rsidP="008240FF">
      <w:pPr>
        <w:pStyle w:val="Akapitzlist"/>
        <w:numPr>
          <w:ilvl w:val="0"/>
          <w:numId w:val="29"/>
        </w:numPr>
        <w:spacing w:after="0"/>
        <w:ind w:hanging="218"/>
        <w:rPr>
          <w:rFonts w:cstheme="minorHAnsi"/>
        </w:rPr>
      </w:pPr>
      <w:r w:rsidRPr="00A613ED">
        <w:rPr>
          <w:rFonts w:cstheme="minorHAnsi"/>
        </w:rPr>
        <w:t>O wynikach przetargu przewodniczący komisji zawiadamia wszystkich uczestników przetargu</w:t>
      </w:r>
      <w:r w:rsidR="008240FF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na piśmie w terminie 3 dni od jego zakończenia.</w:t>
      </w:r>
    </w:p>
    <w:p w:rsidR="00883316" w:rsidRPr="00A613ED" w:rsidRDefault="00883316" w:rsidP="008240FF">
      <w:pPr>
        <w:pStyle w:val="Akapitzlist"/>
        <w:numPr>
          <w:ilvl w:val="0"/>
          <w:numId w:val="29"/>
        </w:numPr>
        <w:spacing w:after="0"/>
        <w:ind w:hanging="218"/>
        <w:rPr>
          <w:rFonts w:cstheme="minorHAnsi"/>
        </w:rPr>
      </w:pPr>
      <w:r w:rsidRPr="00A613ED">
        <w:rPr>
          <w:rFonts w:cstheme="minorHAnsi"/>
        </w:rPr>
        <w:t>Jeżeli żaden z uczestników przetargu nie złożył oferty odpowiadającej co najmniej cenie</w:t>
      </w:r>
      <w:r w:rsidR="008240FF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wywoławczej przetarg uważa się za zakończony wynikiem negatywnym.</w:t>
      </w:r>
    </w:p>
    <w:p w:rsidR="008240FF" w:rsidRPr="00A613ED" w:rsidRDefault="008240FF" w:rsidP="00883316">
      <w:pPr>
        <w:spacing w:after="0"/>
        <w:rPr>
          <w:rFonts w:cstheme="minorHAnsi"/>
          <w:b/>
        </w:rPr>
      </w:pPr>
    </w:p>
    <w:p w:rsidR="00883316" w:rsidRPr="00A613ED" w:rsidRDefault="00883316" w:rsidP="008240FF">
      <w:pPr>
        <w:spacing w:after="0"/>
        <w:jc w:val="center"/>
        <w:rPr>
          <w:rFonts w:cstheme="minorHAnsi"/>
          <w:b/>
        </w:rPr>
      </w:pPr>
      <w:r w:rsidRPr="00A613ED">
        <w:rPr>
          <w:rFonts w:cstheme="minorHAnsi"/>
          <w:b/>
        </w:rPr>
        <w:t>ZAWARCIE UMOWY</w:t>
      </w:r>
    </w:p>
    <w:p w:rsidR="00883316" w:rsidRPr="00A613ED" w:rsidRDefault="00883316" w:rsidP="00883316">
      <w:pPr>
        <w:spacing w:after="0"/>
        <w:rPr>
          <w:rFonts w:cstheme="minorHAnsi"/>
          <w:b/>
        </w:rPr>
      </w:pPr>
      <w:r w:rsidRPr="00A613ED">
        <w:rPr>
          <w:rFonts w:cstheme="minorHAnsi"/>
          <w:b/>
        </w:rPr>
        <w:t>§ 18</w:t>
      </w:r>
    </w:p>
    <w:p w:rsidR="00883316" w:rsidRPr="00A613ED" w:rsidRDefault="00883316" w:rsidP="008240FF">
      <w:pPr>
        <w:pStyle w:val="Akapitzlist"/>
        <w:numPr>
          <w:ilvl w:val="0"/>
          <w:numId w:val="30"/>
        </w:numPr>
        <w:spacing w:after="0"/>
        <w:rPr>
          <w:rFonts w:cstheme="minorHAnsi"/>
        </w:rPr>
      </w:pPr>
      <w:r w:rsidRPr="00A613ED">
        <w:rPr>
          <w:rFonts w:cstheme="minorHAnsi"/>
        </w:rPr>
        <w:t>Komisja przetargowa zawiadamia osobę, która wygrała przetarg o miejscu i terminie zawarcia</w:t>
      </w:r>
      <w:r w:rsidR="008240FF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umowy z zachowaniem terminu określonego w ust. 2 oraz o skutkach uchylenia się od jej</w:t>
      </w:r>
      <w:r w:rsidR="008240FF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zawarcia, o których mowa w ust. 5.</w:t>
      </w:r>
    </w:p>
    <w:p w:rsidR="00883316" w:rsidRPr="00A613ED" w:rsidRDefault="00883316" w:rsidP="008240FF">
      <w:pPr>
        <w:pStyle w:val="Akapitzlist"/>
        <w:numPr>
          <w:ilvl w:val="0"/>
          <w:numId w:val="30"/>
        </w:numPr>
        <w:spacing w:after="0"/>
        <w:rPr>
          <w:rFonts w:cstheme="minorHAnsi"/>
        </w:rPr>
      </w:pPr>
      <w:r w:rsidRPr="00A613ED">
        <w:rPr>
          <w:rFonts w:cstheme="minorHAnsi"/>
        </w:rPr>
        <w:t>Zbycie ruchomości następuje z chwilą przybicia lub z chwilą wyboru najkorzystniejszej oferty.</w:t>
      </w:r>
    </w:p>
    <w:p w:rsidR="00883316" w:rsidRPr="00A613ED" w:rsidRDefault="00883316" w:rsidP="008240FF">
      <w:pPr>
        <w:pStyle w:val="Akapitzlist"/>
        <w:numPr>
          <w:ilvl w:val="0"/>
          <w:numId w:val="30"/>
        </w:numPr>
        <w:spacing w:after="0"/>
        <w:rPr>
          <w:rFonts w:cstheme="minorHAnsi"/>
        </w:rPr>
      </w:pPr>
      <w:r w:rsidRPr="00A613ED">
        <w:rPr>
          <w:rFonts w:cstheme="minorHAnsi"/>
        </w:rPr>
        <w:lastRenderedPageBreak/>
        <w:t>Zawarcie pisemnej umowy sprzedaży nastąpi w terminie nie dłuższym niż 7 dni od</w:t>
      </w:r>
      <w:r w:rsidR="008240FF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rozstrzygnięcia przetargu i jego zakończenia.</w:t>
      </w:r>
    </w:p>
    <w:p w:rsidR="00883316" w:rsidRPr="00A613ED" w:rsidRDefault="00883316" w:rsidP="008240FF">
      <w:pPr>
        <w:pStyle w:val="Akapitzlist"/>
        <w:numPr>
          <w:ilvl w:val="0"/>
          <w:numId w:val="30"/>
        </w:numPr>
        <w:spacing w:after="0"/>
        <w:rPr>
          <w:rFonts w:cstheme="minorHAnsi"/>
        </w:rPr>
      </w:pPr>
      <w:r w:rsidRPr="00A613ED">
        <w:rPr>
          <w:rFonts w:cstheme="minorHAnsi"/>
        </w:rPr>
        <w:t>Jeżeli uczestnik, który wygrał przetarg uchyla się od zawarcia umowy bez uzasadnionej</w:t>
      </w:r>
      <w:r w:rsidR="008240FF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przyczyny we wskazanym przez zbywcę terminie, zbywca może od zawarcia umowy odstąpić</w:t>
      </w:r>
      <w:r w:rsidR="008240FF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i zatrzymać wniesione przez tego uczestnika wadium. W takim przypadku zbywca ruchomości</w:t>
      </w:r>
      <w:r w:rsidR="008240FF" w:rsidRPr="00A613ED">
        <w:rPr>
          <w:rFonts w:cstheme="minorHAnsi"/>
        </w:rPr>
        <w:t xml:space="preserve"> </w:t>
      </w:r>
      <w:r w:rsidRPr="00A613ED">
        <w:rPr>
          <w:rFonts w:cstheme="minorHAnsi"/>
        </w:rPr>
        <w:t>ma prawo wybrać ofertę najkorzystniejszą spośród pozostałych ofert.</w:t>
      </w:r>
    </w:p>
    <w:p w:rsidR="008240FF" w:rsidRPr="00A613ED" w:rsidRDefault="008240FF" w:rsidP="00883316">
      <w:pPr>
        <w:spacing w:after="0"/>
        <w:rPr>
          <w:rFonts w:cstheme="minorHAnsi"/>
        </w:rPr>
      </w:pPr>
    </w:p>
    <w:p w:rsidR="00883316" w:rsidRPr="00A613ED" w:rsidRDefault="00883316" w:rsidP="008240FF">
      <w:pPr>
        <w:spacing w:after="0"/>
        <w:jc w:val="center"/>
        <w:rPr>
          <w:rFonts w:cstheme="minorHAnsi"/>
          <w:b/>
        </w:rPr>
      </w:pPr>
      <w:r w:rsidRPr="00A613ED">
        <w:rPr>
          <w:rFonts w:cstheme="minorHAnsi"/>
          <w:b/>
        </w:rPr>
        <w:t>POSTANOWIENIA KOŃCOWE</w:t>
      </w:r>
    </w:p>
    <w:p w:rsidR="00883316" w:rsidRPr="00A613ED" w:rsidRDefault="00883316" w:rsidP="00883316">
      <w:pPr>
        <w:spacing w:after="0"/>
        <w:rPr>
          <w:rFonts w:cstheme="minorHAnsi"/>
          <w:b/>
        </w:rPr>
      </w:pPr>
      <w:r w:rsidRPr="00A613ED">
        <w:rPr>
          <w:rFonts w:cstheme="minorHAnsi"/>
          <w:b/>
        </w:rPr>
        <w:t>§ 19</w:t>
      </w:r>
    </w:p>
    <w:p w:rsidR="00883316" w:rsidRPr="00A613ED" w:rsidRDefault="00883316" w:rsidP="008240FF">
      <w:pPr>
        <w:pStyle w:val="Akapitzlist"/>
        <w:numPr>
          <w:ilvl w:val="0"/>
          <w:numId w:val="31"/>
        </w:numPr>
        <w:spacing w:after="0"/>
        <w:rPr>
          <w:rFonts w:cstheme="minorHAnsi"/>
        </w:rPr>
      </w:pPr>
      <w:r w:rsidRPr="00A613ED">
        <w:rPr>
          <w:rFonts w:cstheme="minorHAnsi"/>
        </w:rPr>
        <w:t>Każdy uczestnik przetargu (oferent) ma prawo zapoznać się z Regulaminem przetargu.</w:t>
      </w:r>
    </w:p>
    <w:p w:rsidR="0031542C" w:rsidRPr="00A613ED" w:rsidRDefault="00883316" w:rsidP="008240FF">
      <w:pPr>
        <w:pStyle w:val="Akapitzlist"/>
        <w:numPr>
          <w:ilvl w:val="0"/>
          <w:numId w:val="31"/>
        </w:numPr>
        <w:spacing w:after="0"/>
        <w:rPr>
          <w:rFonts w:cstheme="minorHAnsi"/>
        </w:rPr>
      </w:pPr>
      <w:r w:rsidRPr="00A613ED">
        <w:rPr>
          <w:rFonts w:cstheme="minorHAnsi"/>
        </w:rPr>
        <w:t>Każdy uczestnik przetargu (oferent) ponosi koszty swojego udziału w przetargu</w:t>
      </w:r>
      <w:r w:rsidR="008240FF" w:rsidRPr="00A613ED">
        <w:rPr>
          <w:rFonts w:cstheme="minorHAnsi"/>
        </w:rPr>
        <w:t>.</w:t>
      </w:r>
    </w:p>
    <w:sectPr w:rsidR="0031542C" w:rsidRPr="00A613ED" w:rsidSect="00C52E8E">
      <w:pgSz w:w="11906" w:h="16838"/>
      <w:pgMar w:top="709" w:right="991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D7C63"/>
    <w:multiLevelType w:val="hybridMultilevel"/>
    <w:tmpl w:val="64EE8C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92AD5"/>
    <w:multiLevelType w:val="hybridMultilevel"/>
    <w:tmpl w:val="F544F5D0"/>
    <w:lvl w:ilvl="0" w:tplc="6186F1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DA7BAC"/>
    <w:multiLevelType w:val="hybridMultilevel"/>
    <w:tmpl w:val="6DD05400"/>
    <w:lvl w:ilvl="0" w:tplc="41B427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4605894"/>
    <w:multiLevelType w:val="hybridMultilevel"/>
    <w:tmpl w:val="F7C60912"/>
    <w:lvl w:ilvl="0" w:tplc="6186F1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7C026A"/>
    <w:multiLevelType w:val="hybridMultilevel"/>
    <w:tmpl w:val="91DE71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576AA9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8A16E8"/>
    <w:multiLevelType w:val="hybridMultilevel"/>
    <w:tmpl w:val="99282A24"/>
    <w:lvl w:ilvl="0" w:tplc="BFC816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044728"/>
    <w:multiLevelType w:val="hybridMultilevel"/>
    <w:tmpl w:val="FF0E63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C65518"/>
    <w:multiLevelType w:val="hybridMultilevel"/>
    <w:tmpl w:val="8DAA2F74"/>
    <w:lvl w:ilvl="0" w:tplc="6186F1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B53739"/>
    <w:multiLevelType w:val="hybridMultilevel"/>
    <w:tmpl w:val="66D6B978"/>
    <w:lvl w:ilvl="0" w:tplc="41B427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AA7DA6"/>
    <w:multiLevelType w:val="hybridMultilevel"/>
    <w:tmpl w:val="E9760440"/>
    <w:lvl w:ilvl="0" w:tplc="6186F1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607E4540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E36F1C"/>
    <w:multiLevelType w:val="hybridMultilevel"/>
    <w:tmpl w:val="4C58279A"/>
    <w:lvl w:ilvl="0" w:tplc="6186F1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5BF159E"/>
    <w:multiLevelType w:val="hybridMultilevel"/>
    <w:tmpl w:val="262A9C7A"/>
    <w:lvl w:ilvl="0" w:tplc="48A2E0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B846ED"/>
    <w:multiLevelType w:val="hybridMultilevel"/>
    <w:tmpl w:val="8AC8944C"/>
    <w:lvl w:ilvl="0" w:tplc="6186F1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3D41F2"/>
    <w:multiLevelType w:val="hybridMultilevel"/>
    <w:tmpl w:val="52D8A88C"/>
    <w:lvl w:ilvl="0" w:tplc="6186F1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244FDF"/>
    <w:multiLevelType w:val="hybridMultilevel"/>
    <w:tmpl w:val="D77EB24A"/>
    <w:lvl w:ilvl="0" w:tplc="6186F1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B32728"/>
    <w:multiLevelType w:val="hybridMultilevel"/>
    <w:tmpl w:val="AC6297D8"/>
    <w:lvl w:ilvl="0" w:tplc="6186F1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8B7DCD"/>
    <w:multiLevelType w:val="hybridMultilevel"/>
    <w:tmpl w:val="C6F060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B80FE8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E674F4"/>
    <w:multiLevelType w:val="hybridMultilevel"/>
    <w:tmpl w:val="BD4CBCAC"/>
    <w:lvl w:ilvl="0" w:tplc="0436FE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8923B4"/>
    <w:multiLevelType w:val="hybridMultilevel"/>
    <w:tmpl w:val="10B2D290"/>
    <w:lvl w:ilvl="0" w:tplc="A95EF3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7F514B"/>
    <w:multiLevelType w:val="hybridMultilevel"/>
    <w:tmpl w:val="ED0A38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724248"/>
    <w:multiLevelType w:val="hybridMultilevel"/>
    <w:tmpl w:val="FDE6FAAC"/>
    <w:lvl w:ilvl="0" w:tplc="6186F1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1D0C45"/>
    <w:multiLevelType w:val="hybridMultilevel"/>
    <w:tmpl w:val="B1D269C8"/>
    <w:lvl w:ilvl="0" w:tplc="6186F112">
      <w:start w:val="1"/>
      <w:numFmt w:val="decimal"/>
      <w:lvlText w:val="%1."/>
      <w:lvlJc w:val="right"/>
      <w:pPr>
        <w:ind w:left="15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89" w:hanging="360"/>
      </w:pPr>
    </w:lvl>
    <w:lvl w:ilvl="2" w:tplc="0415001B" w:tentative="1">
      <w:start w:val="1"/>
      <w:numFmt w:val="lowerRoman"/>
      <w:lvlText w:val="%3."/>
      <w:lvlJc w:val="right"/>
      <w:pPr>
        <w:ind w:left="3009" w:hanging="180"/>
      </w:pPr>
    </w:lvl>
    <w:lvl w:ilvl="3" w:tplc="0415000F" w:tentative="1">
      <w:start w:val="1"/>
      <w:numFmt w:val="decimal"/>
      <w:lvlText w:val="%4."/>
      <w:lvlJc w:val="left"/>
      <w:pPr>
        <w:ind w:left="3729" w:hanging="360"/>
      </w:pPr>
    </w:lvl>
    <w:lvl w:ilvl="4" w:tplc="04150019" w:tentative="1">
      <w:start w:val="1"/>
      <w:numFmt w:val="lowerLetter"/>
      <w:lvlText w:val="%5."/>
      <w:lvlJc w:val="left"/>
      <w:pPr>
        <w:ind w:left="4449" w:hanging="360"/>
      </w:pPr>
    </w:lvl>
    <w:lvl w:ilvl="5" w:tplc="0415001B" w:tentative="1">
      <w:start w:val="1"/>
      <w:numFmt w:val="lowerRoman"/>
      <w:lvlText w:val="%6."/>
      <w:lvlJc w:val="right"/>
      <w:pPr>
        <w:ind w:left="5169" w:hanging="180"/>
      </w:pPr>
    </w:lvl>
    <w:lvl w:ilvl="6" w:tplc="0415000F" w:tentative="1">
      <w:start w:val="1"/>
      <w:numFmt w:val="decimal"/>
      <w:lvlText w:val="%7."/>
      <w:lvlJc w:val="left"/>
      <w:pPr>
        <w:ind w:left="5889" w:hanging="360"/>
      </w:pPr>
    </w:lvl>
    <w:lvl w:ilvl="7" w:tplc="04150019" w:tentative="1">
      <w:start w:val="1"/>
      <w:numFmt w:val="lowerLetter"/>
      <w:lvlText w:val="%8."/>
      <w:lvlJc w:val="left"/>
      <w:pPr>
        <w:ind w:left="6609" w:hanging="360"/>
      </w:pPr>
    </w:lvl>
    <w:lvl w:ilvl="8" w:tplc="0415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22">
    <w:nsid w:val="55945AA3"/>
    <w:multiLevelType w:val="hybridMultilevel"/>
    <w:tmpl w:val="458EA9D0"/>
    <w:lvl w:ilvl="0" w:tplc="6186F1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B80FE8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E4160A"/>
    <w:multiLevelType w:val="hybridMultilevel"/>
    <w:tmpl w:val="55589536"/>
    <w:lvl w:ilvl="0" w:tplc="6186F1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774D4D"/>
    <w:multiLevelType w:val="hybridMultilevel"/>
    <w:tmpl w:val="9A6A5E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F70E3E"/>
    <w:multiLevelType w:val="hybridMultilevel"/>
    <w:tmpl w:val="12B4D2A4"/>
    <w:lvl w:ilvl="0" w:tplc="6186F1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144169"/>
    <w:multiLevelType w:val="hybridMultilevel"/>
    <w:tmpl w:val="4F20E1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7E1BDE"/>
    <w:multiLevelType w:val="hybridMultilevel"/>
    <w:tmpl w:val="B21EE088"/>
    <w:lvl w:ilvl="0" w:tplc="6186F1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F72168"/>
    <w:multiLevelType w:val="hybridMultilevel"/>
    <w:tmpl w:val="7D9C32FA"/>
    <w:lvl w:ilvl="0" w:tplc="6186F1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ED2414"/>
    <w:multiLevelType w:val="hybridMultilevel"/>
    <w:tmpl w:val="9F4256DA"/>
    <w:lvl w:ilvl="0" w:tplc="6186F1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3628A2"/>
    <w:multiLevelType w:val="hybridMultilevel"/>
    <w:tmpl w:val="87A08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20"/>
  </w:num>
  <w:num w:numId="4">
    <w:abstractNumId w:val="5"/>
  </w:num>
  <w:num w:numId="5">
    <w:abstractNumId w:val="22"/>
  </w:num>
  <w:num w:numId="6">
    <w:abstractNumId w:val="18"/>
  </w:num>
  <w:num w:numId="7">
    <w:abstractNumId w:val="6"/>
  </w:num>
  <w:num w:numId="8">
    <w:abstractNumId w:val="7"/>
  </w:num>
  <w:num w:numId="9">
    <w:abstractNumId w:val="4"/>
  </w:num>
  <w:num w:numId="10">
    <w:abstractNumId w:val="8"/>
  </w:num>
  <w:num w:numId="11">
    <w:abstractNumId w:val="3"/>
  </w:num>
  <w:num w:numId="12">
    <w:abstractNumId w:val="11"/>
  </w:num>
  <w:num w:numId="13">
    <w:abstractNumId w:val="9"/>
  </w:num>
  <w:num w:numId="14">
    <w:abstractNumId w:val="13"/>
  </w:num>
  <w:num w:numId="15">
    <w:abstractNumId w:val="28"/>
  </w:num>
  <w:num w:numId="16">
    <w:abstractNumId w:val="27"/>
  </w:num>
  <w:num w:numId="17">
    <w:abstractNumId w:val="2"/>
  </w:num>
  <w:num w:numId="18">
    <w:abstractNumId w:val="23"/>
  </w:num>
  <w:num w:numId="19">
    <w:abstractNumId w:val="19"/>
  </w:num>
  <w:num w:numId="20">
    <w:abstractNumId w:val="16"/>
  </w:num>
  <w:num w:numId="21">
    <w:abstractNumId w:val="14"/>
  </w:num>
  <w:num w:numId="22">
    <w:abstractNumId w:val="29"/>
  </w:num>
  <w:num w:numId="23">
    <w:abstractNumId w:val="0"/>
  </w:num>
  <w:num w:numId="24">
    <w:abstractNumId w:val="26"/>
  </w:num>
  <w:num w:numId="25">
    <w:abstractNumId w:val="30"/>
  </w:num>
  <w:num w:numId="26">
    <w:abstractNumId w:val="10"/>
  </w:num>
  <w:num w:numId="27">
    <w:abstractNumId w:val="25"/>
  </w:num>
  <w:num w:numId="28">
    <w:abstractNumId w:val="24"/>
  </w:num>
  <w:num w:numId="29">
    <w:abstractNumId w:val="1"/>
  </w:num>
  <w:num w:numId="30">
    <w:abstractNumId w:val="1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83316"/>
    <w:rsid w:val="00162419"/>
    <w:rsid w:val="0031542C"/>
    <w:rsid w:val="003D629A"/>
    <w:rsid w:val="00504C6E"/>
    <w:rsid w:val="00510A24"/>
    <w:rsid w:val="00510C73"/>
    <w:rsid w:val="005D246F"/>
    <w:rsid w:val="006A6B61"/>
    <w:rsid w:val="008240FF"/>
    <w:rsid w:val="00883316"/>
    <w:rsid w:val="00A613ED"/>
    <w:rsid w:val="00BB06B0"/>
    <w:rsid w:val="00C055A1"/>
    <w:rsid w:val="00C2689C"/>
    <w:rsid w:val="00C52E8E"/>
    <w:rsid w:val="00F25F66"/>
    <w:rsid w:val="00FE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06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0C7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D6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2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1515</Words>
  <Characters>9094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Fituch</dc:creator>
  <cp:lastModifiedBy>Gatzka</cp:lastModifiedBy>
  <cp:revision>3</cp:revision>
  <cp:lastPrinted>2012-02-28T08:10:00Z</cp:lastPrinted>
  <dcterms:created xsi:type="dcterms:W3CDTF">2012-09-26T05:38:00Z</dcterms:created>
  <dcterms:modified xsi:type="dcterms:W3CDTF">2012-11-20T14:09:00Z</dcterms:modified>
</cp:coreProperties>
</file>