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UCHWAŁA NR III/18/2018</w:t>
      </w:r>
      <w:r>
        <w:rPr>
          <w:rFonts w:ascii="Calibri" w:hAnsi="Calibri" w:cs="Calibri"/>
          <w:b/>
          <w:bCs/>
          <w:sz w:val="22"/>
          <w:szCs w:val="22"/>
        </w:rPr>
        <w:br/>
        <w:t>RADY MIEJSKIEJ LUBNIEWICE</w:t>
      </w:r>
      <w:r>
        <w:rPr>
          <w:rFonts w:ascii="Calibri" w:hAnsi="Calibri" w:cs="Calibri"/>
          <w:b/>
          <w:bCs/>
          <w:sz w:val="22"/>
          <w:szCs w:val="22"/>
        </w:rPr>
        <w:br/>
        <w:t>z dnia 27 grudnia 2018 r.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 sprawie Wieloletniej Prognozy Finansowej Gminy Lubniewice na lata 2019-2035.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 podstawie art. 18 ust.2 pkt 15 ustawy z dnia 15 marca 1990 r o samorządzie gminnym (Dz.U. z 2018, poz. 994), art. 226, art.227, art.228, art.229, art. 230 ust.6, art.243  ustawy z dnia 27 sierpnia 2009 roku o finansach publicznych (t.j. Dz. U. z 2017 r. poz. 2077 z późn. zm.) uchwala się, co następuje: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 1.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  <w:t xml:space="preserve"> Uchwala się Wieloletnią Prognozę Finansową Gminy Lubniewice na lata 2019-2035 obejmującą:</w:t>
      </w:r>
    </w:p>
    <w:p w:rsidR="0058056A" w:rsidRDefault="0058056A" w:rsidP="0058056A">
      <w:pPr>
        <w:pStyle w:val="Normal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Dochody i wydatki bieżące, dochody i wydatki majątkowe, wynik budżetu, przeznaczenie nadwyżki lub sposób finansowania deficytu, przychody i rozchody budżetu, kwotę długu oraz sposób sfinansowania kwoty długu zgodnie z załącznikiem nr 1 do niniejszej uchwały.</w:t>
      </w:r>
    </w:p>
    <w:p w:rsidR="0058056A" w:rsidRDefault="0058056A" w:rsidP="0058056A">
      <w:pPr>
        <w:pStyle w:val="Normal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Objaśnienia przyjętych wartości, stanowiące załącznik nr 2 do niniejszej uchwały. 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 2.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ab/>
        <w:t xml:space="preserve"> Określa się wykaz realizowanych przedsięwzięć, zgodnie z załącznikiem nr 3 do niniejszej uchwały.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§ 3. </w:t>
      </w:r>
      <w:r>
        <w:rPr>
          <w:rFonts w:ascii="Calibri" w:hAnsi="Calibri" w:cs="Calibri"/>
          <w:sz w:val="22"/>
          <w:szCs w:val="22"/>
        </w:rPr>
        <w:t>Informacja o relacji kształtowania się długu, o której mowa w art.243 ustawy o finansach publicznych na lata 2019 - 2035 zawarta została w załączniku nr 1 do niniejszej uchwały.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 4.</w:t>
      </w:r>
      <w:r>
        <w:rPr>
          <w:rFonts w:ascii="Calibri" w:hAnsi="Calibri" w:cs="Calibri"/>
          <w:sz w:val="22"/>
          <w:szCs w:val="22"/>
        </w:rPr>
        <w:t xml:space="preserve"> Upoważnia się Burmistrza Lubniewic do zaciągania zobowiązań:</w:t>
      </w:r>
    </w:p>
    <w:p w:rsidR="0058056A" w:rsidRDefault="0058056A" w:rsidP="0058056A">
      <w:pPr>
        <w:pStyle w:val="Normal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Związanych z realizacją przedsięwzięć, o których mowa w § 2,</w:t>
      </w:r>
    </w:p>
    <w:p w:rsidR="0058056A" w:rsidRDefault="0058056A" w:rsidP="0058056A">
      <w:pPr>
        <w:pStyle w:val="Normal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tytułu umów, których realizacja w ciągu roku budżetowego i latach następnych jest niezbędna do zapewnienia ciągłości działania jednostki i z których wynikające płatności wykraczają poza rok budżetowy.</w:t>
      </w:r>
      <w:r>
        <w:rPr>
          <w:rFonts w:ascii="Calibri" w:hAnsi="Calibri" w:cs="Calibri"/>
          <w:sz w:val="22"/>
          <w:szCs w:val="22"/>
        </w:rPr>
        <w:tab/>
        <w:t xml:space="preserve"> 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 5.</w:t>
      </w:r>
      <w:r>
        <w:rPr>
          <w:rFonts w:ascii="Calibri" w:hAnsi="Calibri" w:cs="Calibri"/>
          <w:sz w:val="22"/>
          <w:szCs w:val="22"/>
        </w:rPr>
        <w:t xml:space="preserve"> Wykonanie uchwały powierza się Burmistrzowi  Lubniewic.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 6.</w:t>
      </w:r>
      <w:r>
        <w:rPr>
          <w:rFonts w:ascii="Calibri" w:hAnsi="Calibri" w:cs="Calibri"/>
          <w:sz w:val="22"/>
          <w:szCs w:val="22"/>
        </w:rPr>
        <w:tab/>
        <w:t xml:space="preserve">Traci moc Uchwała nr XXXIV/263/2017 z dnia 21 grudnia 2017 r. w sprawie uchwalenia Wieloletniej Prognozy Finansowej Gminy Lubniewice na lata 2018-2035. </w:t>
      </w:r>
    </w:p>
    <w:p w:rsidR="0058056A" w:rsidRDefault="0058056A" w:rsidP="0058056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 7.</w:t>
      </w:r>
      <w:r>
        <w:rPr>
          <w:rFonts w:ascii="Calibri" w:hAnsi="Calibri" w:cs="Calibri"/>
          <w:sz w:val="22"/>
          <w:szCs w:val="22"/>
        </w:rPr>
        <w:tab/>
        <w:t xml:space="preserve"> Uchwała wchodzi w życie z dniem 1 stycznia 2019 r.</w:t>
      </w:r>
    </w:p>
    <w:p w:rsidR="0058056A" w:rsidRDefault="0058056A" w:rsidP="0058056A">
      <w:pPr>
        <w:pStyle w:val="Normal"/>
        <w:rPr>
          <w:rFonts w:ascii="Calibri" w:hAnsi="Calibri" w:cs="Calibri"/>
          <w:sz w:val="22"/>
          <w:szCs w:val="22"/>
        </w:rPr>
      </w:pPr>
    </w:p>
    <w:p w:rsidR="003E0378" w:rsidRDefault="003E0378"/>
    <w:sectPr w:rsidR="003E0378" w:rsidSect="003C3B19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rPr>
        <w:rFonts w:ascii="Calibri" w:hAnsi="Calibri" w:cs="Calibri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056A"/>
    <w:rsid w:val="003E0378"/>
    <w:rsid w:val="00580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3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58056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kisielewicz</dc:creator>
  <cp:lastModifiedBy>kisielewicz</cp:lastModifiedBy>
  <cp:revision>1</cp:revision>
  <dcterms:created xsi:type="dcterms:W3CDTF">2019-01-03T07:27:00Z</dcterms:created>
  <dcterms:modified xsi:type="dcterms:W3CDTF">2019-01-03T07:27:00Z</dcterms:modified>
</cp:coreProperties>
</file>